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kern w:val="0"/>
          <w:sz w:val="44"/>
          <w:szCs w:val="44"/>
          <w:lang w:val="en-US"/>
        </w:rPr>
      </w:pPr>
      <w:bookmarkStart w:id="0" w:name="OLE_LINK2"/>
      <w:bookmarkStart w:id="1" w:name="OLE_LINK1"/>
      <w:r>
        <w:rPr>
          <w:rFonts w:hint="eastAsia" w:cs="宋体" w:asciiTheme="majorEastAsia" w:hAnsiTheme="majorEastAsia" w:eastAsiaTheme="majorEastAsia"/>
          <w:kern w:val="0"/>
          <w:sz w:val="44"/>
          <w:szCs w:val="44"/>
          <w:u w:val="single"/>
          <w:lang w:val="en-US" w:eastAsia="zh-CN"/>
        </w:rPr>
        <w:t>合肥新站高新区三十头社区范冲居经济合作社TDLZ-2026-16地块土地经营权流转</w:t>
      </w:r>
      <w:r>
        <w:rPr>
          <w:rFonts w:hint="eastAsia" w:cs="宋体" w:asciiTheme="majorEastAsia" w:hAnsiTheme="majorEastAsia" w:eastAsiaTheme="majorEastAsia"/>
          <w:kern w:val="0"/>
          <w:sz w:val="44"/>
          <w:szCs w:val="44"/>
          <w:lang w:val="en-US" w:eastAsia="zh-CN"/>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kern w:val="0"/>
                <w:sz w:val="24"/>
                <w:szCs w:val="24"/>
                <w:highlight w:val="none"/>
                <w:shd w:val="clear" w:color="auto" w:fill="auto"/>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合肥新站高新区三十头社区范冲居经济合作社TDLZ-2026-16地块土地经营权流转</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2026BXXNJ5001</w:t>
            </w:r>
            <w:r>
              <w:rPr>
                <w:rFonts w:hint="eastAsia" w:ascii="宋体" w:hAnsi="宋体" w:cs="宋体"/>
                <w:kern w:val="0"/>
                <w:sz w:val="24"/>
                <w:szCs w:val="24"/>
                <w:highlight w:val="none"/>
                <w:lang w:val="en-US" w:eastAsia="zh-CN"/>
              </w:rPr>
              <w:t>1</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sz w:val="24"/>
                <w:szCs w:val="24"/>
                <w:highlight w:val="none"/>
                <w:shd w:val="clear" w:color="auto" w:fill="auto"/>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合肥市新站高新区三十头社区范冲居经济合作社</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委托方承诺本次</w:t>
            </w:r>
            <w:r>
              <w:rPr>
                <w:rFonts w:hint="eastAsia" w:ascii="宋体" w:hAnsi="宋体" w:cs="宋体"/>
                <w:color w:val="auto"/>
                <w:sz w:val="24"/>
                <w:szCs w:val="24"/>
                <w:highlight w:val="none"/>
                <w:shd w:val="clear" w:color="auto" w:fill="auto"/>
                <w:lang w:val="en-US" w:eastAsia="zh-CN"/>
              </w:rPr>
              <w:t>流转</w:t>
            </w:r>
            <w:r>
              <w:rPr>
                <w:rFonts w:hint="eastAsia" w:ascii="宋体" w:hAnsi="宋体" w:eastAsia="宋体" w:cs="宋体"/>
                <w:color w:val="auto"/>
                <w:sz w:val="24"/>
                <w:szCs w:val="24"/>
                <w:highlight w:val="none"/>
                <w:shd w:val="clear" w:color="auto" w:fill="auto"/>
              </w:rPr>
              <w:t>行为已履行了必要的审批程序</w:t>
            </w:r>
            <w:r>
              <w:rPr>
                <w:rFonts w:hint="eastAsia" w:ascii="宋体" w:hAnsi="宋体" w:eastAsia="宋体" w:cs="宋体"/>
                <w:color w:val="auto"/>
                <w:sz w:val="24"/>
                <w:szCs w:val="24"/>
                <w:highlight w:val="none"/>
                <w:shd w:val="clear" w:color="auto" w:fill="auto"/>
                <w:lang w:eastAsia="zh-CN"/>
              </w:rPr>
              <w:t>，并</w:t>
            </w:r>
            <w:r>
              <w:rPr>
                <w:rFonts w:hint="eastAsia" w:ascii="宋体" w:hAnsi="宋体" w:eastAsia="宋体" w:cs="宋体"/>
                <w:color w:val="auto"/>
                <w:sz w:val="24"/>
                <w:szCs w:val="24"/>
                <w:highlight w:val="none"/>
                <w:shd w:val="clear" w:color="auto" w:fill="auto"/>
              </w:rPr>
              <w:t>保证本公告的内容不存在任何重大遗漏、虚假陈述或严重误导，</w:t>
            </w:r>
            <w:r>
              <w:rPr>
                <w:rFonts w:hint="eastAsia" w:ascii="宋体" w:hAnsi="宋体" w:cs="宋体"/>
                <w:color w:val="auto"/>
                <w:sz w:val="24"/>
                <w:szCs w:val="24"/>
                <w:highlight w:val="none"/>
                <w:shd w:val="clear" w:color="auto" w:fill="auto"/>
                <w:lang w:val="en-US" w:eastAsia="zh-CN"/>
              </w:rPr>
              <w:t>同时</w:t>
            </w:r>
            <w:r>
              <w:rPr>
                <w:rFonts w:hint="eastAsia" w:ascii="宋体" w:hAnsi="宋体" w:eastAsia="宋体" w:cs="宋体"/>
                <w:color w:val="auto"/>
                <w:sz w:val="24"/>
                <w:szCs w:val="24"/>
                <w:highlight w:val="none"/>
                <w:shd w:val="clear" w:color="auto" w:fill="auto"/>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1.公告期：20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19</w:t>
            </w:r>
            <w:r>
              <w:rPr>
                <w:rFonts w:hint="eastAsia" w:ascii="宋体" w:hAnsi="宋体" w:cs="宋体"/>
                <w:kern w:val="0"/>
                <w:sz w:val="24"/>
                <w:szCs w:val="24"/>
                <w:highlight w:val="none"/>
                <w:lang w:val="en-US" w:eastAsia="zh-CN"/>
              </w:rPr>
              <w:t>日9:00始至20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5</w:t>
            </w:r>
            <w:r>
              <w:rPr>
                <w:rFonts w:hint="eastAsia" w:ascii="宋体" w:hAnsi="宋体" w:cs="宋体"/>
                <w:kern w:val="0"/>
                <w:sz w:val="24"/>
                <w:szCs w:val="24"/>
                <w:highlight w:val="none"/>
                <w:lang w:val="en-US" w:eastAsia="zh-CN"/>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2.网络一次性报价期：20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日</w:t>
            </w:r>
            <w:r>
              <w:rPr>
                <w:rFonts w:hint="eastAsia" w:ascii="宋体" w:hAnsi="宋体" w:eastAsia="宋体" w:cs="宋体"/>
                <w:i w:val="0"/>
                <w:iCs w:val="0"/>
                <w:caps w:val="0"/>
                <w:color w:val="333333"/>
                <w:spacing w:val="0"/>
                <w:sz w:val="24"/>
                <w:szCs w:val="24"/>
                <w:highlight w:val="none"/>
                <w:shd w:val="clear" w:fill="FFFFFF"/>
              </w:rPr>
              <w:t>9:00至10:30止</w:t>
            </w:r>
            <w:r>
              <w:rPr>
                <w:rFonts w:hint="eastAsia" w:ascii="宋体" w:hAnsi="宋体" w:eastAsia="宋体" w:cs="宋体"/>
                <w:i w:val="0"/>
                <w:iCs w:val="0"/>
                <w:caps w:val="0"/>
                <w:color w:val="333333"/>
                <w:spacing w:val="0"/>
                <w:sz w:val="24"/>
                <w:szCs w:val="24"/>
                <w:highlight w:val="none"/>
                <w:shd w:val="clear" w:fill="FFFFFF"/>
                <w:lang w:eastAsia="zh-CN"/>
              </w:rPr>
              <w:t>，</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auto"/>
                <w:sz w:val="24"/>
                <w:szCs w:val="24"/>
                <w:highlight w:val="none"/>
              </w:rPr>
              <w:t>网络一次性报价期截止后立即进入优先权行使期，优先权行使期截止时间至</w:t>
            </w:r>
            <w:r>
              <w:rPr>
                <w:rFonts w:hint="eastAsia" w:asciiTheme="minorEastAsia" w:hAnsiTheme="minorEastAsia" w:eastAsiaTheme="minorEastAsia"/>
                <w:b w:val="0"/>
                <w:bCs w:val="0"/>
                <w:color w:val="auto"/>
                <w:sz w:val="24"/>
                <w:szCs w:val="24"/>
                <w:highlight w:val="none"/>
                <w:lang w:val="en-US" w:eastAsia="zh-CN"/>
              </w:rPr>
              <w:t>20</w:t>
            </w:r>
            <w:r>
              <w:rPr>
                <w:rFonts w:hint="eastAsia" w:asciiTheme="minorEastAsia" w:hAnsiTheme="minorEastAsia" w:eastAsiaTheme="minorEastAsia"/>
                <w:b w:val="0"/>
                <w:bCs w:val="0"/>
                <w:color w:val="auto"/>
                <w:sz w:val="24"/>
                <w:szCs w:val="24"/>
                <w:highlight w:val="none"/>
                <w:u w:val="single"/>
                <w:lang w:val="en-US" w:eastAsia="zh-CN"/>
              </w:rPr>
              <w:t>26</w:t>
            </w:r>
            <w:r>
              <w:rPr>
                <w:rFonts w:hint="eastAsia" w:asciiTheme="minorEastAsia" w:hAnsiTheme="minorEastAsia" w:eastAsiaTheme="minorEastAsia"/>
                <w:b w:val="0"/>
                <w:bCs w:val="0"/>
                <w:color w:val="auto"/>
                <w:sz w:val="24"/>
                <w:szCs w:val="24"/>
                <w:highlight w:val="none"/>
              </w:rPr>
              <w:t>年</w:t>
            </w:r>
            <w:r>
              <w:rPr>
                <w:rFonts w:hint="eastAsia" w:asciiTheme="minorEastAsia" w:hAnsiTheme="minorEastAsia" w:eastAsiaTheme="minorEastAsia"/>
                <w:b w:val="0"/>
                <w:bCs w:val="0"/>
                <w:color w:val="auto"/>
                <w:sz w:val="24"/>
                <w:szCs w:val="24"/>
                <w:highlight w:val="none"/>
                <w:u w:val="single"/>
                <w:lang w:val="en-US" w:eastAsia="zh-CN"/>
              </w:rPr>
              <w:t>7</w:t>
            </w:r>
            <w:r>
              <w:rPr>
                <w:rFonts w:hint="eastAsia" w:asciiTheme="minorEastAsia" w:hAnsiTheme="minorEastAsia" w:eastAsiaTheme="minorEastAsia"/>
                <w:b w:val="0"/>
                <w:bCs w:val="0"/>
                <w:color w:val="auto"/>
                <w:sz w:val="24"/>
                <w:szCs w:val="24"/>
                <w:highlight w:val="none"/>
              </w:rPr>
              <w:t>月</w:t>
            </w:r>
            <w:r>
              <w:rPr>
                <w:rFonts w:hint="eastAsia" w:asciiTheme="minorEastAsia" w:hAnsiTheme="minorEastAsia" w:eastAsiaTheme="minorEastAsia"/>
                <w:b w:val="0"/>
                <w:bCs w:val="0"/>
                <w:color w:val="auto"/>
                <w:sz w:val="24"/>
                <w:szCs w:val="24"/>
                <w:highlight w:val="none"/>
                <w:u w:val="single"/>
                <w:lang w:val="en-US" w:eastAsia="zh-CN"/>
              </w:rPr>
              <w:t>6</w:t>
            </w:r>
            <w:r>
              <w:rPr>
                <w:rFonts w:hint="eastAsia" w:asciiTheme="minorEastAsia" w:hAnsiTheme="minorEastAsia" w:eastAsiaTheme="minorEastAsia"/>
                <w:b w:val="0"/>
                <w:bCs w:val="0"/>
                <w:color w:val="auto"/>
                <w:sz w:val="24"/>
                <w:szCs w:val="24"/>
                <w:highlight w:val="none"/>
              </w:rPr>
              <w:t>日17</w:t>
            </w:r>
            <w:r>
              <w:rPr>
                <w:rFonts w:hint="eastAsia" w:asciiTheme="minorEastAsia" w:hAnsiTheme="minorEastAsia" w:eastAsiaTheme="minorEastAsia"/>
                <w:b w:val="0"/>
                <w:bCs w:val="0"/>
                <w:color w:val="auto"/>
                <w:sz w:val="24"/>
                <w:szCs w:val="24"/>
                <w:highlight w:val="none"/>
                <w:lang w:val="en-US" w:eastAsia="zh-CN"/>
              </w:rPr>
              <w:t>:</w:t>
            </w:r>
            <w:r>
              <w:rPr>
                <w:rFonts w:hint="eastAsia" w:asciiTheme="minorEastAsia" w:hAnsiTheme="minorEastAsia" w:eastAsiaTheme="minorEastAsia"/>
                <w:b w:val="0"/>
                <w:bCs w:val="0"/>
                <w:color w:val="auto"/>
                <w:sz w:val="24"/>
                <w:szCs w:val="24"/>
                <w:highlight w:val="none"/>
              </w:rPr>
              <w:t>00止</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0000FF"/>
                <w:szCs w:val="21"/>
                <w:highlight w:val="none"/>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面积</w:t>
            </w:r>
            <w:r>
              <w:rPr>
                <w:rFonts w:hint="eastAsia" w:ascii="宋体" w:hAnsi="宋体" w:cs="宋体"/>
                <w:kern w:val="0"/>
                <w:sz w:val="24"/>
                <w:szCs w:val="24"/>
                <w:highlight w:val="none"/>
                <w:lang w:eastAsia="zh-CN"/>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流转</w:t>
            </w:r>
            <w:r>
              <w:rPr>
                <w:rFonts w:hint="eastAsia" w:ascii="宋体" w:hAnsi="宋体" w:cs="宋体"/>
                <w:kern w:val="0"/>
                <w:sz w:val="24"/>
                <w:szCs w:val="24"/>
                <w:highlight w:val="none"/>
                <w:lang w:eastAsia="zh-CN"/>
              </w:rPr>
              <w:t>期限（</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lang w:eastAsia="zh-CN"/>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333333"/>
                <w:sz w:val="24"/>
                <w:szCs w:val="24"/>
                <w:highlight w:val="none"/>
              </w:rPr>
            </w:pPr>
            <w:r>
              <w:rPr>
                <w:rFonts w:hint="eastAsia" w:ascii="宋体" w:hAnsi="宋体" w:eastAsia="宋体" w:cs="宋体"/>
                <w:color w:val="333333"/>
                <w:sz w:val="24"/>
                <w:szCs w:val="24"/>
                <w:highlight w:val="none"/>
              </w:rPr>
              <w:t>流转底价</w:t>
            </w:r>
          </w:p>
          <w:p w14:paraId="4A74A970">
            <w:pPr>
              <w:pStyle w:val="11"/>
              <w:ind w:left="0" w:leftChars="0" w:firstLine="0" w:firstLineChars="0"/>
              <w:jc w:val="center"/>
              <w:rPr>
                <w:rFonts w:hint="eastAsia" w:eastAsia="宋体"/>
                <w:highlight w:val="none"/>
                <w:lang w:eastAsia="zh-CN"/>
              </w:rPr>
            </w:pPr>
            <w:r>
              <w:rPr>
                <w:rFonts w:hint="eastAsia" w:ascii="宋体" w:hAnsi="宋体" w:cs="宋体"/>
                <w:color w:val="333333"/>
                <w:sz w:val="24"/>
                <w:szCs w:val="24"/>
                <w:highlight w:val="none"/>
                <w:lang w:eastAsia="zh-CN"/>
              </w:rPr>
              <w:t>（</w:t>
            </w:r>
            <w:r>
              <w:rPr>
                <w:rFonts w:hint="eastAsia" w:ascii="宋体" w:hAnsi="宋体" w:cs="宋体"/>
                <w:color w:val="333333"/>
                <w:sz w:val="24"/>
                <w:szCs w:val="24"/>
                <w:highlight w:val="none"/>
                <w:lang w:val="en-US" w:eastAsia="zh-CN"/>
              </w:rPr>
              <w:t>元/亩/年</w:t>
            </w:r>
            <w:r>
              <w:rPr>
                <w:rFonts w:hint="eastAsia" w:ascii="宋体" w:hAnsi="宋体" w:cs="宋体"/>
                <w:color w:val="333333"/>
                <w:sz w:val="24"/>
                <w:szCs w:val="24"/>
                <w:highlight w:val="none"/>
                <w:lang w:eastAsia="zh-CN"/>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交易保证金</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万元</w:t>
            </w:r>
            <w:r>
              <w:rPr>
                <w:rFonts w:hint="eastAsia" w:ascii="宋体" w:hAnsi="宋体" w:cs="宋体"/>
                <w:kern w:val="0"/>
                <w:sz w:val="24"/>
                <w:szCs w:val="24"/>
                <w:highlight w:val="none"/>
                <w:lang w:eastAsia="zh-CN"/>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新站高新区三十头社区范冲居经济合作社TDLZ-2026-16地块</w:t>
            </w:r>
          </w:p>
        </w:tc>
        <w:tc>
          <w:tcPr>
            <w:tcW w:w="1778" w:type="dxa"/>
            <w:shd w:val="clear" w:color="auto" w:fill="auto"/>
            <w:vAlign w:val="center"/>
          </w:tcPr>
          <w:p w14:paraId="21C80F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东：</w:t>
            </w:r>
            <w:r>
              <w:rPr>
                <w:rFonts w:hint="eastAsia" w:ascii="宋体" w:hAnsi="宋体" w:cs="宋体"/>
                <w:kern w:val="0"/>
                <w:sz w:val="24"/>
                <w:szCs w:val="24"/>
                <w:highlight w:val="none"/>
                <w:lang w:val="en-US" w:eastAsia="zh-CN"/>
              </w:rPr>
              <w:t>范冲社居委徐东组</w:t>
            </w:r>
          </w:p>
          <w:p w14:paraId="436189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西：</w:t>
            </w:r>
            <w:r>
              <w:rPr>
                <w:rFonts w:hint="eastAsia" w:ascii="宋体" w:hAnsi="宋体" w:cs="宋体"/>
                <w:kern w:val="0"/>
                <w:sz w:val="24"/>
                <w:szCs w:val="24"/>
                <w:highlight w:val="none"/>
                <w:lang w:val="en-US" w:eastAsia="zh-CN"/>
              </w:rPr>
              <w:t>双墩镇大陆社区</w:t>
            </w:r>
          </w:p>
          <w:p w14:paraId="05AB0C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南：</w:t>
            </w:r>
            <w:r>
              <w:rPr>
                <w:rFonts w:hint="eastAsia" w:ascii="宋体" w:hAnsi="宋体" w:cs="宋体"/>
                <w:kern w:val="0"/>
                <w:sz w:val="24"/>
                <w:szCs w:val="24"/>
                <w:highlight w:val="none"/>
                <w:lang w:val="en-US" w:eastAsia="zh-CN"/>
              </w:rPr>
              <w:t>双墩镇大陆社区</w:t>
            </w:r>
          </w:p>
          <w:p w14:paraId="274A5C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highlight w:val="none"/>
                <w:lang w:val="en-US" w:eastAsia="zh-CN"/>
              </w:rPr>
            </w:pPr>
            <w:r>
              <w:rPr>
                <w:rFonts w:hint="eastAsia" w:ascii="宋体" w:hAnsi="宋体" w:eastAsia="宋体" w:cs="宋体"/>
                <w:kern w:val="0"/>
                <w:sz w:val="24"/>
                <w:szCs w:val="24"/>
                <w:highlight w:val="none"/>
                <w:lang w:val="en-US" w:eastAsia="zh-CN"/>
              </w:rPr>
              <w:t>北：</w:t>
            </w:r>
            <w:r>
              <w:rPr>
                <w:rFonts w:hint="eastAsia" w:ascii="宋体" w:hAnsi="宋体" w:cs="宋体"/>
                <w:kern w:val="0"/>
                <w:sz w:val="24"/>
                <w:szCs w:val="24"/>
                <w:highlight w:val="none"/>
                <w:lang w:val="en-US" w:eastAsia="zh-CN"/>
              </w:rPr>
              <w:t>范冲社居委范冲组</w:t>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约</w:t>
            </w:r>
            <w:r>
              <w:rPr>
                <w:rFonts w:hint="eastAsia" w:ascii="宋体" w:hAnsi="宋体" w:cs="宋体"/>
                <w:kern w:val="0"/>
                <w:sz w:val="24"/>
                <w:szCs w:val="24"/>
                <w:highlight w:val="none"/>
                <w:lang w:val="en-US" w:eastAsia="zh-CN"/>
              </w:rPr>
              <w:t>310.66</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1</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w:t>
            </w:r>
            <w:r>
              <w:rPr>
                <w:rFonts w:hint="eastAsia" w:ascii="宋体" w:hAnsi="宋体" w:eastAsia="宋体" w:cs="宋体"/>
                <w:b/>
                <w:bCs/>
                <w:color w:val="auto"/>
                <w:kern w:val="0"/>
                <w:sz w:val="24"/>
                <w:szCs w:val="24"/>
                <w:highlight w:val="none"/>
                <w:lang w:val="en-US" w:eastAsia="zh-CN"/>
              </w:rPr>
              <w:t>实际移交面积与本公告中公示面积存在差异的，以委托方实际移交（测量）面积为准。</w:t>
            </w:r>
            <w:r>
              <w:rPr>
                <w:rFonts w:hint="eastAsia" w:ascii="宋体" w:hAnsi="宋体" w:eastAsia="宋体" w:cs="宋体"/>
                <w:b w:val="0"/>
                <w:bCs w:val="0"/>
                <w:color w:val="auto"/>
                <w:kern w:val="0"/>
                <w:sz w:val="24"/>
                <w:szCs w:val="24"/>
                <w:highlight w:val="none"/>
                <w:lang w:val="en-US" w:eastAsia="zh-CN"/>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highlight w:val="none"/>
                <w:lang w:val="en-US" w:eastAsia="zh-CN"/>
              </w:rPr>
            </w:pPr>
            <w:r>
              <w:rPr>
                <w:rFonts w:hint="eastAsia" w:ascii="宋体" w:hAnsi="宋体" w:eastAsia="宋体" w:cs="宋体"/>
                <w:b/>
                <w:bCs/>
                <w:color w:val="auto"/>
                <w:kern w:val="0"/>
                <w:sz w:val="24"/>
                <w:szCs w:val="24"/>
                <w:highlight w:val="none"/>
                <w:lang w:val="en-US" w:eastAsia="zh-CN"/>
              </w:rPr>
              <w:t>5.本项目</w:t>
            </w:r>
            <w:r>
              <w:rPr>
                <w:rFonts w:hint="eastAsia" w:ascii="宋体" w:hAnsi="宋体" w:cs="宋体"/>
                <w:b/>
                <w:bCs/>
                <w:color w:val="auto"/>
                <w:kern w:val="0"/>
                <w:sz w:val="24"/>
                <w:szCs w:val="24"/>
                <w:highlight w:val="none"/>
                <w:lang w:val="en-US" w:eastAsia="zh-CN"/>
              </w:rPr>
              <w:t>有</w:t>
            </w:r>
            <w:r>
              <w:rPr>
                <w:rFonts w:hint="eastAsia" w:ascii="宋体" w:hAnsi="宋体" w:eastAsia="宋体" w:cs="宋体"/>
                <w:b/>
                <w:bCs/>
                <w:color w:val="auto"/>
                <w:kern w:val="0"/>
                <w:sz w:val="24"/>
                <w:szCs w:val="24"/>
                <w:highlight w:val="none"/>
                <w:lang w:val="en-US" w:eastAsia="zh-CN"/>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u w:val="single"/>
                <w:lang w:val="en-US" w:eastAsia="zh-CN"/>
              </w:rPr>
            </w:pPr>
            <w:r>
              <w:rPr>
                <w:rFonts w:hint="eastAsia" w:ascii="宋体" w:hAnsi="宋体" w:cs="宋体"/>
                <w:color w:val="auto"/>
                <w:kern w:val="0"/>
                <w:sz w:val="24"/>
                <w:szCs w:val="24"/>
                <w:highlight w:val="none"/>
                <w:lang w:val="en-US" w:eastAsia="zh-CN"/>
              </w:rPr>
              <w:t>1.土地规划用途</w:t>
            </w:r>
            <w:r>
              <w:rPr>
                <w:rFonts w:hint="eastAsia" w:ascii="宋体" w:hAnsi="宋体" w:cs="宋体"/>
                <w:b w:val="0"/>
                <w:bCs w:val="0"/>
                <w:color w:val="auto"/>
                <w:kern w:val="0"/>
                <w:sz w:val="24"/>
                <w:szCs w:val="24"/>
                <w:highlight w:val="none"/>
                <w:lang w:val="en-US" w:eastAsia="zh-CN"/>
              </w:rPr>
              <w:t>：</w:t>
            </w:r>
            <w:r>
              <w:rPr>
                <w:rFonts w:hint="eastAsia" w:ascii="宋体" w:hAnsi="宋体" w:cs="宋体"/>
                <w:kern w:val="0"/>
                <w:sz w:val="24"/>
                <w:szCs w:val="24"/>
                <w:highlight w:val="none"/>
                <w:u w:val="single"/>
                <w:lang w:val="en-US" w:eastAsia="zh-CN"/>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highlight w:val="none"/>
                <w:lang w:val="en-US" w:eastAsia="zh-CN"/>
              </w:rPr>
            </w:pPr>
            <w:r>
              <w:rPr>
                <w:rFonts w:hint="eastAsia" w:ascii="宋体" w:hAnsi="宋体" w:cs="宋体"/>
                <w:color w:val="auto"/>
                <w:kern w:val="0"/>
                <w:sz w:val="24"/>
                <w:szCs w:val="24"/>
                <w:highlight w:val="none"/>
                <w:lang w:val="en-US" w:eastAsia="zh-CN"/>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1.流转期内，流转价款有递增，</w:t>
            </w:r>
            <w:r>
              <w:rPr>
                <w:rFonts w:hint="eastAsia" w:ascii="宋体" w:hAnsi="宋体" w:cs="宋体"/>
                <w:color w:val="auto"/>
                <w:kern w:val="0"/>
                <w:sz w:val="24"/>
                <w:szCs w:val="24"/>
                <w:highlight w:val="none"/>
                <w:u w:val="single"/>
                <w:lang w:val="en-US" w:eastAsia="zh-CN"/>
              </w:rPr>
              <w:t xml:space="preserve"> 每5年递增10% </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shd w:val="clear" w:color="auto" w:fill="auto"/>
                <w:lang w:val="en-US" w:eastAsia="zh-CN"/>
              </w:rPr>
              <w:t>流转价款</w:t>
            </w:r>
            <w:r>
              <w:rPr>
                <w:rFonts w:hint="eastAsia" w:ascii="宋体" w:hAnsi="宋体" w:eastAsia="宋体" w:cs="宋体"/>
                <w:color w:val="auto"/>
                <w:kern w:val="0"/>
                <w:sz w:val="24"/>
                <w:szCs w:val="24"/>
                <w:highlight w:val="none"/>
                <w:shd w:val="clear" w:color="auto" w:fill="auto"/>
              </w:rPr>
              <w:t>每</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年</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eastAsia="宋体" w:cs="宋体"/>
                <w:color w:val="auto"/>
                <w:kern w:val="0"/>
                <w:sz w:val="24"/>
                <w:szCs w:val="24"/>
                <w:highlight w:val="none"/>
                <w:shd w:val="clear" w:color="auto" w:fill="auto"/>
              </w:rPr>
              <w:t>支付一次，先支付后使用</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首年流转价款在</w:t>
            </w:r>
            <w:r>
              <w:rPr>
                <w:rFonts w:hint="eastAsia" w:ascii="宋体" w:hAnsi="宋体" w:cs="宋体"/>
                <w:color w:val="auto"/>
                <w:kern w:val="0"/>
                <w:sz w:val="24"/>
                <w:szCs w:val="24"/>
                <w:highlight w:val="none"/>
                <w:u w:val="single"/>
                <w:shd w:val="clear" w:color="auto" w:fill="auto"/>
                <w:lang w:val="en-US" w:eastAsia="zh-CN"/>
              </w:rPr>
              <w:t xml:space="preserve"> 合同签订后10日内 </w:t>
            </w:r>
            <w:r>
              <w:rPr>
                <w:rFonts w:hint="eastAsia" w:ascii="宋体" w:hAnsi="宋体" w:cs="宋体"/>
                <w:color w:val="auto"/>
                <w:kern w:val="0"/>
                <w:sz w:val="24"/>
                <w:szCs w:val="24"/>
                <w:highlight w:val="none"/>
                <w:shd w:val="clear" w:color="auto" w:fill="auto"/>
                <w:lang w:val="en-US" w:eastAsia="zh-CN"/>
              </w:rPr>
              <w:t>付清，以后年度流转价款应</w:t>
            </w:r>
            <w:r>
              <w:rPr>
                <w:rFonts w:hint="eastAsia" w:ascii="宋体" w:hAnsi="宋体" w:cs="宋体"/>
                <w:color w:val="auto"/>
                <w:kern w:val="0"/>
                <w:sz w:val="24"/>
                <w:szCs w:val="24"/>
                <w:highlight w:val="none"/>
                <w:u w:val="single"/>
                <w:shd w:val="clear" w:color="auto" w:fill="auto"/>
                <w:lang w:val="en-US" w:eastAsia="zh-CN"/>
              </w:rPr>
              <w:t xml:space="preserve"> 在每年6月30日前 </w:t>
            </w:r>
            <w:r>
              <w:rPr>
                <w:rFonts w:hint="eastAsia" w:ascii="宋体" w:hAnsi="宋体" w:cs="宋体"/>
                <w:color w:val="auto"/>
                <w:kern w:val="0"/>
                <w:sz w:val="24"/>
                <w:szCs w:val="24"/>
                <w:highlight w:val="none"/>
                <w:shd w:val="clear" w:color="auto" w:fill="auto"/>
                <w:lang w:val="en-US" w:eastAsia="zh-CN"/>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highlight w:val="none"/>
                <w:lang w:val="en-US" w:eastAsia="zh-CN"/>
              </w:rPr>
            </w:pPr>
            <w:r>
              <w:rPr>
                <w:rFonts w:hint="eastAsia" w:ascii="宋体" w:hAnsi="宋体" w:eastAsia="宋体" w:cs="宋体"/>
                <w:color w:val="auto"/>
                <w:kern w:val="0"/>
                <w:sz w:val="24"/>
                <w:szCs w:val="24"/>
                <w:highlight w:val="none"/>
                <w:shd w:val="clear" w:color="auto" w:fill="auto"/>
                <w:lang w:val="en-US" w:eastAsia="zh-CN"/>
              </w:rPr>
              <w:t>2.</w:t>
            </w:r>
            <w:r>
              <w:rPr>
                <w:rFonts w:hint="eastAsia" w:ascii="宋体" w:hAnsi="宋体" w:eastAsia="宋体" w:cs="宋体"/>
                <w:color w:val="auto"/>
                <w:kern w:val="0"/>
                <w:sz w:val="24"/>
                <w:szCs w:val="24"/>
                <w:highlight w:val="none"/>
                <w:shd w:val="clear" w:color="auto" w:fill="auto"/>
              </w:rPr>
              <w:t>履约保证金为</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首年流转价款的50%</w:t>
            </w:r>
            <w:r>
              <w:rPr>
                <w:rFonts w:hint="eastAsia" w:ascii="宋体" w:hAnsi="宋体" w:eastAsia="宋体" w:cs="宋体"/>
                <w:color w:val="auto"/>
                <w:kern w:val="0"/>
                <w:sz w:val="24"/>
                <w:szCs w:val="24"/>
                <w:highlight w:val="none"/>
                <w:u w:val="single"/>
                <w:shd w:val="clear" w:color="auto" w:fill="auto"/>
                <w:lang w:val="en-US" w:eastAsia="zh-CN"/>
              </w:rPr>
              <w:t xml:space="preserve"> </w:t>
            </w:r>
            <w:r>
              <w:rPr>
                <w:rFonts w:hint="eastAsia" w:ascii="宋体" w:hAnsi="宋体" w:eastAsia="宋体" w:cs="宋体"/>
                <w:color w:val="auto"/>
                <w:kern w:val="0"/>
                <w:sz w:val="24"/>
                <w:szCs w:val="24"/>
                <w:highlight w:val="none"/>
                <w:u w:val="none"/>
                <w:shd w:val="clear" w:color="auto" w:fill="auto"/>
                <w:lang w:val="en-US" w:eastAsia="zh-CN"/>
              </w:rPr>
              <w:t>，</w:t>
            </w:r>
            <w:r>
              <w:rPr>
                <w:rFonts w:hint="eastAsia" w:ascii="宋体" w:hAnsi="宋体" w:eastAsia="宋体" w:cs="宋体"/>
                <w:kern w:val="0"/>
                <w:sz w:val="24"/>
                <w:szCs w:val="24"/>
                <w:highlight w:val="none"/>
              </w:rPr>
              <w:t>履约保证金与首</w:t>
            </w:r>
            <w:r>
              <w:rPr>
                <w:rFonts w:hint="eastAsia" w:ascii="宋体" w:hAnsi="宋体" w:cs="宋体"/>
                <w:kern w:val="0"/>
                <w:sz w:val="24"/>
                <w:szCs w:val="24"/>
                <w:highlight w:val="none"/>
                <w:lang w:val="en-US" w:eastAsia="zh-CN"/>
              </w:rPr>
              <w:t>年</w:t>
            </w:r>
            <w:r>
              <w:rPr>
                <w:rFonts w:hint="eastAsia" w:ascii="宋体" w:hAnsi="宋体" w:eastAsia="宋体" w:cs="宋体"/>
                <w:kern w:val="0"/>
                <w:sz w:val="24"/>
                <w:szCs w:val="24"/>
                <w:highlight w:val="none"/>
              </w:rPr>
              <w:t>流转价款一并支付</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流入方向</w:t>
            </w:r>
            <w:r>
              <w:rPr>
                <w:rFonts w:hint="eastAsia" w:ascii="宋体" w:hAnsi="宋体" w:eastAsia="宋体" w:cs="宋体"/>
                <w:kern w:val="0"/>
                <w:sz w:val="24"/>
                <w:szCs w:val="24"/>
                <w:highlight w:val="none"/>
                <w:lang w:eastAsia="zh-CN"/>
              </w:rPr>
              <w:t>流出方</w:t>
            </w:r>
            <w:r>
              <w:rPr>
                <w:rFonts w:hint="eastAsia" w:ascii="宋体" w:hAnsi="宋体" w:eastAsia="宋体" w:cs="宋体"/>
                <w:kern w:val="0"/>
                <w:sz w:val="24"/>
                <w:szCs w:val="24"/>
                <w:highlight w:val="none"/>
              </w:rPr>
              <w:t>交纳的履约保证金在合同终止且无流入方责任后</w:t>
            </w:r>
            <w:r>
              <w:rPr>
                <w:rFonts w:hint="eastAsia" w:ascii="宋体" w:hAnsi="宋体" w:eastAsia="宋体" w:cs="宋体"/>
                <w:kern w:val="0"/>
                <w:sz w:val="24"/>
                <w:szCs w:val="24"/>
                <w:highlight w:val="none"/>
                <w:lang w:val="en-US" w:eastAsia="zh-CN"/>
              </w:rPr>
              <w:t>不计</w:t>
            </w:r>
            <w:r>
              <w:rPr>
                <w:rFonts w:hint="eastAsia" w:ascii="宋体" w:hAnsi="宋体" w:cs="宋体"/>
                <w:kern w:val="0"/>
                <w:sz w:val="24"/>
                <w:szCs w:val="24"/>
                <w:highlight w:val="none"/>
                <w:lang w:val="en-US" w:eastAsia="zh-CN"/>
              </w:rPr>
              <w:t>利</w:t>
            </w:r>
            <w:r>
              <w:rPr>
                <w:rFonts w:hint="eastAsia" w:ascii="宋体" w:hAnsi="宋体" w:eastAsia="宋体" w:cs="宋体"/>
                <w:kern w:val="0"/>
                <w:sz w:val="24"/>
                <w:szCs w:val="24"/>
                <w:highlight w:val="none"/>
                <w:lang w:val="en-US" w:eastAsia="zh-CN"/>
              </w:rPr>
              <w:t>息</w:t>
            </w:r>
            <w:r>
              <w:rPr>
                <w:rFonts w:hint="eastAsia" w:ascii="宋体" w:hAnsi="宋体" w:eastAsia="宋体" w:cs="宋体"/>
                <w:kern w:val="0"/>
                <w:sz w:val="24"/>
                <w:szCs w:val="24"/>
                <w:highlight w:val="none"/>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333333"/>
                <w:spacing w:val="0"/>
                <w:sz w:val="24"/>
                <w:szCs w:val="24"/>
                <w:highlight w:val="none"/>
              </w:rPr>
            </w:pPr>
            <w:bookmarkStart w:id="2" w:name="OLE_LINK3"/>
            <w:r>
              <w:rPr>
                <w:rFonts w:hint="eastAsia" w:ascii="宋体" w:hAnsi="宋体" w:eastAsia="宋体" w:cs="宋体"/>
                <w:i w:val="0"/>
                <w:iCs w:val="0"/>
                <w:caps w:val="0"/>
                <w:color w:val="333333"/>
                <w:spacing w:val="0"/>
                <w:kern w:val="0"/>
                <w:sz w:val="24"/>
                <w:szCs w:val="24"/>
                <w:highlight w:val="none"/>
                <w:u w:val="none"/>
                <w:shd w:val="clear" w:fill="FFFFFF"/>
                <w:lang w:val="en-US" w:eastAsia="zh-CN" w:bidi="ar"/>
              </w:rPr>
              <w:t>1</w:t>
            </w:r>
            <w:bookmarkEnd w:id="2"/>
            <w:r>
              <w:rPr>
                <w:rFonts w:hint="eastAsia" w:ascii="宋体" w:hAnsi="宋体" w:eastAsia="宋体" w:cs="宋体"/>
                <w:i w:val="0"/>
                <w:iCs w:val="0"/>
                <w:caps w:val="0"/>
                <w:color w:val="333333"/>
                <w:spacing w:val="0"/>
                <w:kern w:val="0"/>
                <w:sz w:val="24"/>
                <w:szCs w:val="24"/>
                <w:highlight w:val="none"/>
                <w:shd w:val="clear" w:fill="FFFFFF"/>
                <w:lang w:val="en-US" w:eastAsia="zh-CN" w:bidi="ar"/>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kern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2.本项目不接受联合体</w:t>
            </w:r>
            <w:r>
              <w:rPr>
                <w:rFonts w:hint="eastAsia" w:ascii="宋体" w:hAnsi="宋体" w:cs="宋体"/>
                <w:i w:val="0"/>
                <w:iCs w:val="0"/>
                <w:caps w:val="0"/>
                <w:color w:val="333333"/>
                <w:spacing w:val="0"/>
                <w:kern w:val="0"/>
                <w:sz w:val="24"/>
                <w:szCs w:val="24"/>
                <w:highlight w:val="none"/>
                <w:shd w:val="clear" w:fill="FFFFFF"/>
                <w:lang w:val="en-US" w:eastAsia="zh-CN" w:bidi="ar"/>
              </w:rPr>
              <w:t>、</w:t>
            </w:r>
            <w:r>
              <w:rPr>
                <w:rFonts w:hint="eastAsia" w:ascii="宋体" w:hAnsi="宋体" w:eastAsia="宋体" w:cs="宋体"/>
                <w:color w:val="auto"/>
                <w:sz w:val="24"/>
                <w:szCs w:val="24"/>
                <w:highlight w:val="none"/>
                <w:shd w:val="clear" w:color="auto" w:fill="auto"/>
                <w:lang w:val="en-US" w:eastAsia="zh-CN"/>
              </w:rPr>
              <w:t>自然人、个体工商户</w:t>
            </w:r>
            <w:r>
              <w:rPr>
                <w:rFonts w:hint="eastAsia" w:ascii="宋体" w:hAnsi="宋体" w:eastAsia="宋体" w:cs="宋体"/>
                <w:i w:val="0"/>
                <w:iCs w:val="0"/>
                <w:caps w:val="0"/>
                <w:color w:val="333333"/>
                <w:spacing w:val="0"/>
                <w:kern w:val="0"/>
                <w:sz w:val="24"/>
                <w:szCs w:val="24"/>
                <w:highlight w:val="none"/>
                <w:shd w:val="clear" w:fill="FFFFFF"/>
                <w:lang w:val="en-US" w:eastAsia="zh-CN" w:bidi="ar"/>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kern w:val="0"/>
                <w:sz w:val="24"/>
                <w:szCs w:val="24"/>
                <w:highlight w:val="none"/>
              </w:rPr>
            </w:pPr>
            <w:r>
              <w:rPr>
                <w:rFonts w:hint="eastAsia" w:ascii="宋体" w:hAnsi="宋体" w:eastAsia="宋体" w:cs="宋体"/>
                <w:kern w:val="0"/>
                <w:sz w:val="24"/>
                <w:szCs w:val="24"/>
                <w:highlight w:val="none"/>
              </w:rPr>
              <w:t>（一）意向方应在本公告期截止前现场踏勘流转标的，</w:t>
            </w:r>
            <w:r>
              <w:rPr>
                <w:rFonts w:hint="eastAsia" w:ascii="宋体" w:hAnsi="宋体" w:cs="宋体"/>
                <w:kern w:val="0"/>
                <w:sz w:val="24"/>
                <w:szCs w:val="24"/>
                <w:highlight w:val="none"/>
                <w:lang w:val="en-US" w:eastAsia="zh-CN"/>
              </w:rPr>
              <w:t>并</w:t>
            </w:r>
            <w:r>
              <w:rPr>
                <w:rFonts w:hint="eastAsia" w:ascii="宋体" w:hAnsi="宋体" w:eastAsia="宋体" w:cs="宋体"/>
                <w:kern w:val="0"/>
                <w:sz w:val="24"/>
                <w:szCs w:val="24"/>
                <w:highlight w:val="none"/>
              </w:rPr>
              <w:t>就流转标的相关情况主动向委托方咨询，自行了解标的可能涉及的相关法律法规及政策规定；</w:t>
            </w:r>
            <w:r>
              <w:rPr>
                <w:rFonts w:hint="eastAsia" w:ascii="宋体" w:hAnsi="宋体" w:eastAsia="宋体" w:cs="宋体"/>
                <w:b/>
                <w:bCs/>
                <w:kern w:val="0"/>
                <w:sz w:val="24"/>
                <w:szCs w:val="24"/>
                <w:highlight w:val="none"/>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（三）流转期内，流转标的须由流入方本人经营</w:t>
            </w:r>
            <w:r>
              <w:rPr>
                <w:rFonts w:hint="eastAsia" w:ascii="宋体" w:hAnsi="宋体" w:cs="宋体"/>
                <w:color w:val="auto"/>
                <w:kern w:val="0"/>
                <w:sz w:val="24"/>
                <w:szCs w:val="24"/>
                <w:highlight w:val="none"/>
                <w:lang w:eastAsia="zh-CN"/>
              </w:rPr>
              <w:t>。未经委托方书面同意，不得与他人合作经营，</w:t>
            </w:r>
            <w:r>
              <w:rPr>
                <w:rFonts w:hint="eastAsia" w:ascii="宋体" w:hAnsi="宋体" w:eastAsia="宋体" w:cs="宋体"/>
                <w:color w:val="auto"/>
                <w:kern w:val="0"/>
                <w:sz w:val="24"/>
                <w:szCs w:val="24"/>
                <w:highlight w:val="none"/>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（五）《土地流转合同》期满或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时，流入方投入的土地平整部分及地上设施等不可拆除部分无偿归委托方所有和使用，在合同期满或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前由流入方将地上作物自行处置完毕，并将流转土地</w:t>
            </w:r>
            <w:r>
              <w:rPr>
                <w:rFonts w:hint="eastAsia" w:ascii="宋体" w:hAnsi="宋体" w:cs="宋体"/>
                <w:color w:val="auto"/>
                <w:kern w:val="0"/>
                <w:sz w:val="24"/>
                <w:szCs w:val="24"/>
                <w:highlight w:val="none"/>
                <w:lang w:eastAsia="zh-CN"/>
              </w:rPr>
              <w:t>平整</w:t>
            </w:r>
            <w:r>
              <w:rPr>
                <w:rFonts w:hint="eastAsia" w:ascii="宋体" w:hAnsi="宋体" w:eastAsia="宋体" w:cs="宋体"/>
                <w:color w:val="auto"/>
                <w:kern w:val="0"/>
                <w:sz w:val="24"/>
                <w:szCs w:val="24"/>
                <w:highlight w:val="none"/>
              </w:rPr>
              <w:t>后在合同期满或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后</w:t>
            </w:r>
            <w:r>
              <w:rPr>
                <w:rFonts w:hint="eastAsia" w:ascii="宋体" w:hAnsi="宋体" w:cs="宋体"/>
                <w:color w:val="auto"/>
                <w:kern w:val="0"/>
                <w:sz w:val="24"/>
                <w:szCs w:val="24"/>
                <w:highlight w:val="none"/>
                <w:u w:val="single"/>
                <w:lang w:val="en-US" w:eastAsia="zh-CN"/>
              </w:rPr>
              <w:t xml:space="preserve"> 30 </w:t>
            </w:r>
            <w:r>
              <w:rPr>
                <w:rFonts w:hint="eastAsia" w:ascii="宋体" w:hAnsi="宋体" w:eastAsia="宋体" w:cs="宋体"/>
                <w:color w:val="auto"/>
                <w:kern w:val="0"/>
                <w:sz w:val="24"/>
                <w:szCs w:val="24"/>
                <w:highlight w:val="none"/>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kern w:val="0"/>
                <w:sz w:val="24"/>
                <w:szCs w:val="24"/>
                <w:highlight w:val="none"/>
              </w:rPr>
              <w:t>（六）</w:t>
            </w:r>
            <w:r>
              <w:rPr>
                <w:rFonts w:hint="eastAsia" w:ascii="宋体" w:hAnsi="宋体" w:cs="宋体"/>
                <w:color w:val="auto"/>
                <w:kern w:val="0"/>
                <w:sz w:val="24"/>
                <w:szCs w:val="24"/>
                <w:highlight w:val="none"/>
                <w:lang w:eastAsia="zh-CN"/>
              </w:rPr>
              <w:t>交易双方</w:t>
            </w:r>
            <w:r>
              <w:rPr>
                <w:rFonts w:hint="eastAsia" w:ascii="宋体" w:hAnsi="宋体" w:eastAsia="宋体" w:cs="宋体"/>
                <w:color w:val="auto"/>
                <w:kern w:val="0"/>
                <w:sz w:val="24"/>
                <w:szCs w:val="24"/>
                <w:highlight w:val="none"/>
              </w:rPr>
              <w:t>自</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成交</w:t>
            </w:r>
            <w:r>
              <w:rPr>
                <w:rFonts w:hint="eastAsia" w:ascii="宋体" w:hAnsi="宋体" w:cs="宋体"/>
                <w:color w:val="auto"/>
                <w:kern w:val="0"/>
                <w:sz w:val="24"/>
                <w:szCs w:val="24"/>
                <w:highlight w:val="none"/>
                <w:lang w:eastAsia="zh-CN"/>
              </w:rPr>
              <w:t>确认书</w:t>
            </w:r>
            <w:r>
              <w:rPr>
                <w:rFonts w:hint="eastAsia" w:ascii="宋体" w:hAnsi="宋体" w:eastAsia="宋体" w:cs="宋体"/>
                <w:color w:val="auto"/>
                <w:kern w:val="0"/>
                <w:sz w:val="24"/>
                <w:szCs w:val="24"/>
                <w:highlight w:val="none"/>
                <w:lang w:eastAsia="zh-CN"/>
              </w:rPr>
              <w:t>》发出</w:t>
            </w:r>
            <w:r>
              <w:rPr>
                <w:rFonts w:hint="eastAsia" w:ascii="宋体" w:hAnsi="宋体" w:eastAsia="宋体" w:cs="宋体"/>
                <w:color w:val="auto"/>
                <w:kern w:val="0"/>
                <w:sz w:val="24"/>
                <w:szCs w:val="24"/>
                <w:highlight w:val="none"/>
              </w:rPr>
              <w:t>起</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5个工作日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内签订流转合同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七</w:t>
            </w:r>
            <w:r>
              <w:rPr>
                <w:rFonts w:hint="eastAsia" w:ascii="宋体" w:hAnsi="宋体" w:eastAsia="宋体" w:cs="宋体"/>
                <w:color w:val="auto"/>
                <w:kern w:val="0"/>
                <w:sz w:val="24"/>
                <w:szCs w:val="24"/>
                <w:highlight w:val="none"/>
              </w:rPr>
              <w:t>）其他未尽事宜详见</w:t>
            </w:r>
            <w:r>
              <w:rPr>
                <w:rFonts w:hint="eastAsia" w:ascii="宋体" w:hAnsi="宋体" w:cs="宋体"/>
                <w:color w:val="auto"/>
                <w:kern w:val="0"/>
                <w:sz w:val="24"/>
                <w:szCs w:val="24"/>
                <w:highlight w:val="none"/>
                <w:lang w:eastAsia="zh-CN"/>
              </w:rPr>
              <w:t>附件</w:t>
            </w:r>
            <w:r>
              <w:rPr>
                <w:rFonts w:hint="eastAsia" w:ascii="宋体" w:hAnsi="宋体" w:eastAsia="宋体" w:cs="宋体"/>
                <w:color w:val="auto"/>
                <w:kern w:val="0"/>
                <w:sz w:val="24"/>
                <w:szCs w:val="24"/>
                <w:highlight w:val="none"/>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highlight w:val="none"/>
                <w:lang w:eastAsia="zh-CN"/>
              </w:rPr>
            </w:pPr>
            <w:r>
              <w:rPr>
                <w:rFonts w:hint="eastAsia" w:ascii="宋体" w:hAnsi="宋体" w:eastAsia="宋体" w:cs="宋体"/>
                <w:color w:val="auto"/>
                <w:sz w:val="24"/>
                <w:szCs w:val="24"/>
                <w:highlight w:val="none"/>
                <w:shd w:val="clear" w:color="auto" w:fill="auto"/>
              </w:rPr>
              <w:t>本项目采取网络一次性报价，最高报价者得的方式确定</w:t>
            </w:r>
            <w:r>
              <w:rPr>
                <w:rFonts w:hint="eastAsia" w:ascii="宋体" w:hAnsi="宋体" w:cs="宋体"/>
                <w:color w:val="auto"/>
                <w:sz w:val="24"/>
                <w:szCs w:val="24"/>
                <w:highlight w:val="none"/>
                <w:shd w:val="clear" w:color="auto" w:fill="auto"/>
                <w:lang w:val="en-US" w:eastAsia="zh-CN"/>
              </w:rPr>
              <w:t>流入方</w:t>
            </w:r>
            <w:r>
              <w:rPr>
                <w:rFonts w:hint="eastAsia" w:ascii="宋体" w:hAnsi="宋体" w:eastAsia="宋体" w:cs="宋体"/>
                <w:color w:val="auto"/>
                <w:sz w:val="24"/>
                <w:szCs w:val="24"/>
                <w:highlight w:val="none"/>
                <w:shd w:val="clear" w:color="auto" w:fill="auto"/>
              </w:rPr>
              <w:t>，最终成交结果以结果公告为准。</w:t>
            </w:r>
            <w:r>
              <w:rPr>
                <w:rFonts w:hint="eastAsia" w:ascii="宋体" w:hAnsi="宋体" w:eastAsia="宋体" w:cs="宋体"/>
                <w:b w:val="0"/>
                <w:bCs/>
                <w:color w:val="auto"/>
                <w:sz w:val="24"/>
                <w:szCs w:val="24"/>
                <w:highlight w:val="none"/>
                <w:shd w:val="clear" w:color="auto" w:fill="auto"/>
              </w:rPr>
              <w:t>注：最高报价是指不低于公告底价的最高报价，</w:t>
            </w:r>
            <w:r>
              <w:rPr>
                <w:rFonts w:hint="eastAsia" w:ascii="宋体" w:hAnsi="宋体" w:eastAsia="宋体" w:cs="宋体"/>
                <w:b/>
                <w:bCs w:val="0"/>
                <w:color w:val="auto"/>
                <w:sz w:val="24"/>
                <w:szCs w:val="24"/>
                <w:highlight w:val="none"/>
                <w:shd w:val="clear" w:color="auto" w:fill="auto"/>
              </w:rPr>
              <w:t>由于系统故障或竞价系统信息与公告信息不符或委托方要求中止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项目造成竞价中止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lang w:val="en-US" w:eastAsia="zh-CN"/>
              </w:rPr>
              <w:t>市场</w:t>
            </w:r>
            <w:r>
              <w:rPr>
                <w:rFonts w:hint="eastAsia" w:ascii="宋体" w:hAnsi="宋体" w:eastAsia="宋体" w:cs="宋体"/>
                <w:color w:val="auto"/>
                <w:kern w:val="0"/>
                <w:sz w:val="24"/>
                <w:szCs w:val="24"/>
                <w:highlight w:val="none"/>
                <w:shd w:val="clear" w:color="auto" w:fill="auto"/>
              </w:rPr>
              <w:t>主体库登记</w:t>
            </w:r>
          </w:p>
        </w:tc>
        <w:tc>
          <w:tcPr>
            <w:tcW w:w="8477" w:type="dxa"/>
            <w:gridSpan w:val="6"/>
            <w:shd w:val="clear" w:color="auto" w:fill="auto"/>
            <w:vAlign w:val="center"/>
          </w:tcPr>
          <w:p w14:paraId="2A3A80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意向方须完成</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主体库登记</w:t>
            </w:r>
            <w:r>
              <w:rPr>
                <w:rFonts w:hint="eastAsia" w:ascii="宋体" w:hAnsi="宋体" w:eastAsia="宋体" w:cs="宋体"/>
                <w:color w:val="auto"/>
                <w:sz w:val="24"/>
                <w:szCs w:val="24"/>
                <w:highlight w:val="none"/>
                <w:shd w:val="clear" w:color="auto" w:fill="auto"/>
                <w:lang w:val="en-US" w:eastAsia="zh-CN"/>
              </w:rPr>
              <w:t>注册</w:t>
            </w:r>
            <w:r>
              <w:rPr>
                <w:rFonts w:hint="eastAsia" w:ascii="宋体" w:hAnsi="宋体" w:eastAsia="宋体" w:cs="宋体"/>
                <w:color w:val="auto"/>
                <w:sz w:val="24"/>
                <w:szCs w:val="24"/>
                <w:highlight w:val="none"/>
                <w:shd w:val="clear" w:color="auto" w:fill="auto"/>
              </w:rPr>
              <w:t>方可参与本项目登记。具体方式如下：</w:t>
            </w:r>
          </w:p>
          <w:p w14:paraId="6C057F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1.意向方为</w:t>
            </w:r>
            <w:r>
              <w:rPr>
                <w:rFonts w:hint="eastAsia" w:ascii="宋体" w:hAnsi="宋体" w:eastAsia="宋体" w:cs="宋体"/>
                <w:color w:val="auto"/>
                <w:sz w:val="24"/>
                <w:szCs w:val="24"/>
                <w:highlight w:val="none"/>
                <w:shd w:val="clear" w:color="auto" w:fill="auto"/>
                <w:lang w:val="en-US" w:eastAsia="zh-CN"/>
              </w:rPr>
              <w:t>企事业法人、其他组织</w:t>
            </w:r>
            <w:r>
              <w:rPr>
                <w:rFonts w:hint="eastAsia" w:ascii="宋体" w:hAnsi="宋体" w:eastAsia="宋体" w:cs="宋体"/>
                <w:color w:val="auto"/>
                <w:sz w:val="24"/>
                <w:szCs w:val="24"/>
                <w:highlight w:val="none"/>
                <w:shd w:val="clear" w:color="auto" w:fill="auto"/>
              </w:rPr>
              <w:t>的，须凭借第三方电子认证服务提供者签发的电子签名认证证书（以下简称：CA）直接登录安徽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w:t>
            </w:r>
          </w:p>
          <w:p w14:paraId="34648A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2.意向方为自然人的，点击安徽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公共资源交易电子服务系统（网址：http://www.hfztb.cn）下方的“安徽政务服务网统一认证中心登录”。</w:t>
            </w:r>
          </w:p>
          <w:p w14:paraId="41BCEDB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具体流程参见安徽合肥公共资源交易中心网站（网址：http://ggzy.hefei.gov.cn）“办事指南”</w:t>
            </w:r>
            <w:r>
              <w:rPr>
                <w:rFonts w:hint="eastAsia" w:ascii="宋体" w:hAnsi="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主体库登记</w:t>
            </w:r>
            <w:r>
              <w:rPr>
                <w:rFonts w:hint="eastAsia" w:ascii="宋体" w:hAnsi="宋体" w:cs="宋体"/>
                <w:color w:val="auto"/>
                <w:sz w:val="24"/>
                <w:szCs w:val="24"/>
                <w:highlight w:val="none"/>
                <w:shd w:val="clear" w:color="auto" w:fill="auto"/>
                <w:lang w:val="en-US" w:eastAsia="zh-CN"/>
              </w:rPr>
              <w:t>－</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w:t>
            </w:r>
            <w:r>
              <w:rPr>
                <w:rFonts w:hint="eastAsia" w:ascii="宋体" w:hAnsi="宋体" w:eastAsia="宋体" w:cs="宋体"/>
                <w:color w:val="auto"/>
                <w:sz w:val="24"/>
                <w:szCs w:val="24"/>
                <w:highlight w:val="none"/>
                <w:shd w:val="clear" w:color="auto" w:fill="auto"/>
                <w:lang w:val="en-US" w:eastAsia="zh-CN"/>
              </w:rPr>
              <w:t>库</w:t>
            </w:r>
            <w:r>
              <w:rPr>
                <w:rFonts w:hint="eastAsia" w:ascii="宋体" w:hAnsi="宋体" w:eastAsia="宋体" w:cs="宋体"/>
                <w:color w:val="auto"/>
                <w:sz w:val="24"/>
                <w:szCs w:val="24"/>
                <w:highlight w:val="none"/>
                <w:shd w:val="clear" w:color="auto" w:fill="auto"/>
              </w:rPr>
              <w:t>登记</w:t>
            </w:r>
            <w:r>
              <w:rPr>
                <w:rFonts w:hint="eastAsia" w:ascii="宋体" w:hAnsi="宋体" w:eastAsia="宋体" w:cs="宋体"/>
                <w:color w:val="auto"/>
                <w:sz w:val="24"/>
                <w:szCs w:val="24"/>
                <w:highlight w:val="none"/>
                <w:shd w:val="clear" w:color="auto" w:fill="auto"/>
                <w:lang w:val="en-US" w:eastAsia="zh-CN"/>
              </w:rPr>
              <w:t>服务</w:t>
            </w:r>
            <w:r>
              <w:rPr>
                <w:rFonts w:hint="eastAsia" w:ascii="宋体" w:hAnsi="宋体" w:eastAsia="宋体" w:cs="宋体"/>
                <w:color w:val="auto"/>
                <w:sz w:val="24"/>
                <w:szCs w:val="24"/>
                <w:highlight w:val="none"/>
                <w:shd w:val="clear" w:color="auto" w:fill="auto"/>
              </w:rPr>
              <w:t>指南》。</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项目登记</w:t>
            </w:r>
          </w:p>
        </w:tc>
        <w:tc>
          <w:tcPr>
            <w:tcW w:w="8477" w:type="dxa"/>
            <w:gridSpan w:val="6"/>
            <w:shd w:val="clear" w:color="auto" w:fill="auto"/>
            <w:vAlign w:val="center"/>
          </w:tcPr>
          <w:p w14:paraId="729CF28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完成主体库登记的</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，直接登录安徽</w:t>
            </w:r>
            <w:r>
              <w:rPr>
                <w:rFonts w:hint="eastAsia" w:ascii="宋体" w:hAnsi="宋体" w:cs="宋体"/>
                <w:color w:val="auto"/>
                <w:sz w:val="24"/>
                <w:szCs w:val="24"/>
                <w:highlight w:val="none"/>
                <w:lang w:val="en-US" w:eastAsia="zh-CN"/>
              </w:rPr>
              <w:t>合肥</w:t>
            </w:r>
            <w:r>
              <w:rPr>
                <w:rFonts w:hint="eastAsia" w:ascii="宋体" w:hAnsi="宋体" w:eastAsia="宋体" w:cs="宋体"/>
                <w:color w:val="auto"/>
                <w:sz w:val="24"/>
                <w:szCs w:val="24"/>
                <w:highlight w:val="none"/>
              </w:rPr>
              <w:t>公共资源交易电子服务系统（网址：http://www.hfztb.cn），进入后选择点击“安徽公共资源交易集团电子交易系统</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；页面跳转至安徽公共资源交易集团电子交易系统后，点击左上角的“</w:t>
            </w:r>
            <w:r>
              <w:rPr>
                <w:rFonts w:hint="eastAsia" w:ascii="宋体" w:hAnsi="宋体" w:cs="宋体"/>
                <w:b/>
                <w:bCs/>
                <w:color w:val="auto"/>
                <w:sz w:val="24"/>
                <w:szCs w:val="24"/>
                <w:highlight w:val="none"/>
                <w:lang w:eastAsia="zh-CN"/>
              </w:rPr>
              <w:t>农村产权</w:t>
            </w:r>
            <w:r>
              <w:rPr>
                <w:rFonts w:hint="eastAsia" w:ascii="宋体" w:hAnsi="宋体" w:eastAsia="宋体" w:cs="宋体"/>
                <w:color w:val="auto"/>
                <w:sz w:val="24"/>
                <w:szCs w:val="24"/>
                <w:highlight w:val="none"/>
              </w:rPr>
              <w:t>”栏目，在列表中选择有意向的标的点击“</w:t>
            </w:r>
            <w:r>
              <w:rPr>
                <w:rFonts w:hint="eastAsia" w:ascii="宋体" w:hAnsi="宋体" w:eastAsia="宋体" w:cs="宋体"/>
                <w:b/>
                <w:bCs/>
                <w:color w:val="auto"/>
                <w:sz w:val="24"/>
                <w:szCs w:val="24"/>
                <w:highlight w:val="none"/>
              </w:rPr>
              <w:t>我要参与</w:t>
            </w:r>
            <w:r>
              <w:rPr>
                <w:rFonts w:hint="eastAsia" w:ascii="宋体" w:hAnsi="宋体" w:eastAsia="宋体" w:cs="宋体"/>
                <w:color w:val="auto"/>
                <w:sz w:val="24"/>
                <w:szCs w:val="24"/>
                <w:highlight w:val="none"/>
              </w:rPr>
              <w:t>”，再点击“</w:t>
            </w:r>
            <w:r>
              <w:rPr>
                <w:rFonts w:hint="eastAsia" w:ascii="宋体" w:hAnsi="宋体" w:eastAsia="宋体" w:cs="宋体"/>
                <w:b/>
                <w:bCs/>
                <w:color w:val="auto"/>
                <w:sz w:val="24"/>
                <w:szCs w:val="24"/>
                <w:highlight w:val="none"/>
              </w:rPr>
              <w:t>项目登记</w:t>
            </w:r>
            <w:r>
              <w:rPr>
                <w:rFonts w:hint="eastAsia" w:ascii="宋体" w:hAnsi="宋体" w:eastAsia="宋体" w:cs="宋体"/>
                <w:color w:val="auto"/>
                <w:sz w:val="24"/>
                <w:szCs w:val="24"/>
                <w:highlight w:val="none"/>
              </w:rPr>
              <w:t>”提交登记申请，</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可选择一个或多个</w:t>
            </w:r>
            <w:r>
              <w:rPr>
                <w:rFonts w:hint="eastAsia" w:ascii="宋体" w:hAnsi="宋体" w:cs="宋体"/>
                <w:color w:val="auto"/>
                <w:sz w:val="24"/>
                <w:szCs w:val="24"/>
                <w:highlight w:val="none"/>
                <w:lang w:val="en-US" w:eastAsia="zh-CN"/>
              </w:rPr>
              <w:t>项目分别</w:t>
            </w:r>
            <w:r>
              <w:rPr>
                <w:rFonts w:hint="eastAsia" w:ascii="宋体" w:hAnsi="宋体" w:eastAsia="宋体" w:cs="宋体"/>
                <w:color w:val="auto"/>
                <w:sz w:val="24"/>
                <w:szCs w:val="24"/>
                <w:highlight w:val="none"/>
              </w:rPr>
              <w:t>进行登记。</w:t>
            </w:r>
          </w:p>
          <w:p w14:paraId="270C9B6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highlight w:val="none"/>
              </w:rPr>
            </w:pPr>
            <w:r>
              <w:rPr>
                <w:rFonts w:hint="eastAsia" w:ascii="宋体" w:hAnsi="宋体" w:eastAsia="宋体" w:cs="宋体"/>
                <w:b/>
                <w:bCs/>
                <w:color w:val="auto"/>
                <w:sz w:val="24"/>
                <w:szCs w:val="24"/>
                <w:highlight w:val="none"/>
              </w:rPr>
              <w:t>登记申请时填写的</w:t>
            </w:r>
            <w:r>
              <w:rPr>
                <w:rFonts w:hint="eastAsia" w:ascii="宋体" w:hAnsi="宋体" w:eastAsia="宋体" w:cs="宋体"/>
                <w:b/>
                <w:bCs/>
                <w:color w:val="auto"/>
                <w:sz w:val="24"/>
                <w:szCs w:val="24"/>
                <w:highlight w:val="none"/>
                <w:lang w:eastAsia="zh-CN"/>
              </w:rPr>
              <w:t>交易保证金</w:t>
            </w:r>
            <w:r>
              <w:rPr>
                <w:rFonts w:hint="eastAsia" w:ascii="宋体" w:hAnsi="宋体" w:eastAsia="宋体" w:cs="宋体"/>
                <w:b/>
                <w:bCs/>
                <w:color w:val="auto"/>
                <w:sz w:val="24"/>
                <w:szCs w:val="24"/>
                <w:highlight w:val="none"/>
                <w:lang w:val="en-US" w:eastAsia="zh-CN"/>
              </w:rPr>
              <w:t>交</w:t>
            </w:r>
            <w:r>
              <w:rPr>
                <w:rFonts w:hint="eastAsia" w:ascii="宋体" w:hAnsi="宋体" w:eastAsia="宋体" w:cs="宋体"/>
                <w:b/>
                <w:bCs/>
                <w:color w:val="auto"/>
                <w:sz w:val="24"/>
                <w:szCs w:val="24"/>
                <w:highlight w:val="none"/>
              </w:rPr>
              <w:t>款账户须与</w:t>
            </w:r>
            <w:r>
              <w:rPr>
                <w:rFonts w:hint="eastAsia" w:ascii="宋体" w:hAnsi="宋体" w:cs="宋体"/>
                <w:b/>
                <w:bCs/>
                <w:color w:val="auto"/>
                <w:sz w:val="24"/>
                <w:szCs w:val="24"/>
                <w:highlight w:val="none"/>
                <w:lang w:eastAsia="zh-CN"/>
              </w:rPr>
              <w:t>意向方</w:t>
            </w:r>
            <w:r>
              <w:rPr>
                <w:rFonts w:hint="eastAsia" w:ascii="宋体" w:hAnsi="宋体" w:eastAsia="宋体" w:cs="宋体"/>
                <w:b/>
                <w:bCs/>
                <w:color w:val="auto"/>
                <w:sz w:val="24"/>
                <w:szCs w:val="24"/>
                <w:highlight w:val="none"/>
              </w:rPr>
              <w:t>实际</w:t>
            </w:r>
            <w:r>
              <w:rPr>
                <w:rFonts w:hint="eastAsia" w:ascii="宋体" w:hAnsi="宋体" w:eastAsia="宋体" w:cs="宋体"/>
                <w:b/>
                <w:bCs/>
                <w:color w:val="auto"/>
                <w:sz w:val="24"/>
                <w:szCs w:val="24"/>
                <w:highlight w:val="none"/>
                <w:lang w:eastAsia="zh-CN"/>
              </w:rPr>
              <w:t>交纳交易保证金</w:t>
            </w:r>
            <w:r>
              <w:rPr>
                <w:rFonts w:hint="eastAsia" w:ascii="宋体" w:hAnsi="宋体" w:eastAsia="宋体" w:cs="宋体"/>
                <w:b/>
                <w:bCs/>
                <w:color w:val="auto"/>
                <w:sz w:val="24"/>
                <w:szCs w:val="24"/>
                <w:highlight w:val="none"/>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登记成功后，须通过项目登记时填写的己方账号以转账的方式汇入</w:t>
            </w:r>
            <w:r>
              <w:rPr>
                <w:rFonts w:hint="eastAsia" w:ascii="宋体" w:hAnsi="宋体" w:cs="宋体"/>
                <w:color w:val="auto"/>
                <w:kern w:val="0"/>
                <w:sz w:val="24"/>
                <w:szCs w:val="24"/>
                <w:highlight w:val="none"/>
                <w:shd w:val="clear" w:color="auto" w:fill="auto"/>
                <w:lang w:val="en-US" w:eastAsia="zh-CN"/>
              </w:rPr>
              <w:t>项目</w:t>
            </w:r>
            <w:r>
              <w:rPr>
                <w:rFonts w:hint="eastAsia" w:ascii="宋体" w:hAnsi="宋体" w:eastAsia="宋体" w:cs="宋体"/>
                <w:color w:val="auto"/>
                <w:kern w:val="0"/>
                <w:sz w:val="24"/>
                <w:szCs w:val="24"/>
                <w:highlight w:val="none"/>
                <w:shd w:val="clear" w:color="auto" w:fill="auto"/>
              </w:rPr>
              <w:t>对应</w:t>
            </w:r>
            <w:r>
              <w:rPr>
                <w:rFonts w:hint="eastAsia" w:ascii="宋体" w:hAnsi="宋体" w:cs="宋体"/>
                <w:color w:val="auto"/>
                <w:kern w:val="0"/>
                <w:sz w:val="24"/>
                <w:szCs w:val="24"/>
                <w:highlight w:val="none"/>
                <w:shd w:val="clear" w:color="auto" w:fill="auto"/>
                <w:lang w:val="en-US" w:eastAsia="zh-CN"/>
              </w:rPr>
              <w:t>账号</w:t>
            </w:r>
            <w:r>
              <w:rPr>
                <w:rFonts w:hint="eastAsia" w:ascii="宋体" w:hAnsi="宋体" w:eastAsia="宋体" w:cs="宋体"/>
                <w:color w:val="auto"/>
                <w:kern w:val="0"/>
                <w:sz w:val="24"/>
                <w:szCs w:val="24"/>
                <w:highlight w:val="none"/>
                <w:shd w:val="clear" w:color="auto" w:fill="auto"/>
              </w:rPr>
              <w:t>足额的交易保证金。</w:t>
            </w:r>
            <w:r>
              <w:rPr>
                <w:rFonts w:hint="eastAsia" w:ascii="宋体" w:hAnsi="宋体" w:eastAsia="宋体" w:cs="宋体"/>
                <w:b/>
                <w:bCs/>
                <w:color w:val="auto"/>
                <w:kern w:val="0"/>
                <w:sz w:val="24"/>
                <w:szCs w:val="24"/>
                <w:highlight w:val="none"/>
                <w:shd w:val="clear" w:color="auto" w:fill="auto"/>
              </w:rPr>
              <w:t>不得通过现金</w:t>
            </w:r>
            <w:r>
              <w:rPr>
                <w:rFonts w:hint="eastAsia" w:ascii="宋体" w:hAnsi="宋体" w:eastAsia="宋体" w:cs="宋体"/>
                <w:b/>
                <w:bCs/>
                <w:color w:val="auto"/>
                <w:kern w:val="0"/>
                <w:sz w:val="24"/>
                <w:szCs w:val="24"/>
                <w:highlight w:val="none"/>
                <w:shd w:val="clear" w:color="auto" w:fill="auto"/>
                <w:lang w:val="en-US" w:eastAsia="zh-CN"/>
              </w:rPr>
              <w:t>汇款</w:t>
            </w:r>
            <w:r>
              <w:rPr>
                <w:rFonts w:hint="eastAsia" w:ascii="宋体" w:hAnsi="宋体" w:eastAsia="宋体" w:cs="宋体"/>
                <w:b/>
                <w:bCs/>
                <w:color w:val="auto"/>
                <w:kern w:val="0"/>
                <w:sz w:val="24"/>
                <w:szCs w:val="24"/>
                <w:highlight w:val="none"/>
                <w:shd w:val="clear" w:color="auto" w:fill="auto"/>
              </w:rPr>
              <w:t>方式</w:t>
            </w:r>
            <w:r>
              <w:rPr>
                <w:rFonts w:hint="eastAsia" w:ascii="宋体" w:hAnsi="宋体" w:eastAsia="宋体" w:cs="宋体"/>
                <w:b/>
                <w:bCs/>
                <w:color w:val="auto"/>
                <w:kern w:val="0"/>
                <w:sz w:val="24"/>
                <w:szCs w:val="24"/>
                <w:highlight w:val="none"/>
                <w:shd w:val="clear" w:color="auto" w:fill="auto"/>
                <w:lang w:eastAsia="zh-CN"/>
              </w:rPr>
              <w:t>交纳</w:t>
            </w:r>
            <w:r>
              <w:rPr>
                <w:rFonts w:hint="eastAsia" w:ascii="宋体" w:hAnsi="宋体" w:eastAsia="宋体" w:cs="宋体"/>
                <w:b/>
                <w:bCs/>
                <w:color w:val="auto"/>
                <w:kern w:val="0"/>
                <w:sz w:val="24"/>
                <w:szCs w:val="24"/>
                <w:highlight w:val="none"/>
                <w:shd w:val="clear" w:color="auto" w:fill="auto"/>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8EB4E3" w:themeColor="text2" w:themeTint="66"/>
                <w:kern w:val="0"/>
                <w:sz w:val="24"/>
                <w:szCs w:val="24"/>
                <w:highlight w:val="none"/>
                <w:shd w:val="clear" w:color="auto" w:fill="auto"/>
                <w14:textFill>
                  <w14:solidFill>
                    <w14:schemeClr w14:val="tx2">
                      <w14:lumMod w14:val="40000"/>
                      <w14:lumOff w14:val="60000"/>
                    </w14:schemeClr>
                  </w14:solidFill>
                </w14:textFill>
              </w:rPr>
            </w:pPr>
            <w:r>
              <w:rPr>
                <w:rFonts w:hint="eastAsia" w:ascii="宋体" w:hAnsi="宋体" w:eastAsia="宋体" w:cs="宋体"/>
                <w:color w:val="auto"/>
                <w:kern w:val="0"/>
                <w:sz w:val="24"/>
                <w:szCs w:val="24"/>
                <w:highlight w:val="none"/>
                <w:shd w:val="clear" w:color="auto" w:fill="auto"/>
                <w:lang w:eastAsia="zh-CN"/>
              </w:rPr>
              <w:t>交</w:t>
            </w:r>
            <w:r>
              <w:rPr>
                <w:rFonts w:hint="eastAsia" w:ascii="宋体" w:hAnsi="宋体" w:cs="宋体"/>
                <w:color w:val="auto"/>
                <w:kern w:val="0"/>
                <w:sz w:val="24"/>
                <w:szCs w:val="24"/>
                <w:highlight w:val="none"/>
                <w:shd w:val="clear" w:color="auto" w:fill="auto"/>
                <w:lang w:eastAsia="zh-CN"/>
              </w:rPr>
              <w:t>易保证金</w:t>
            </w:r>
            <w:r>
              <w:rPr>
                <w:rFonts w:hint="eastAsia" w:ascii="宋体" w:hAnsi="宋体" w:eastAsia="宋体" w:cs="宋体"/>
                <w:color w:val="auto"/>
                <w:kern w:val="0"/>
                <w:sz w:val="24"/>
                <w:szCs w:val="24"/>
                <w:highlight w:val="none"/>
                <w:shd w:val="clear" w:color="auto" w:fill="auto"/>
              </w:rPr>
              <w:t>账</w:t>
            </w:r>
            <w:r>
              <w:rPr>
                <w:rFonts w:hint="eastAsia" w:ascii="宋体" w:hAnsi="宋体" w:cs="宋体"/>
                <w:color w:val="auto"/>
                <w:kern w:val="0"/>
                <w:sz w:val="24"/>
                <w:szCs w:val="24"/>
                <w:highlight w:val="none"/>
                <w:shd w:val="clear" w:color="auto" w:fill="auto"/>
                <w:lang w:val="en-US" w:eastAsia="zh-CN"/>
              </w:rPr>
              <w:t>号</w:t>
            </w:r>
            <w:r>
              <w:rPr>
                <w:rFonts w:hint="eastAsia" w:ascii="宋体" w:hAnsi="宋体" w:eastAsia="宋体" w:cs="宋体"/>
                <w:color w:val="auto"/>
                <w:kern w:val="0"/>
                <w:sz w:val="24"/>
                <w:szCs w:val="24"/>
                <w:highlight w:val="none"/>
                <w:shd w:val="clear" w:color="auto" w:fill="auto"/>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auto"/>
                      <w:kern w:val="0"/>
                      <w:sz w:val="24"/>
                      <w:szCs w:val="24"/>
                      <w:highlight w:val="none"/>
                      <w:shd w:val="clear" w:color="auto" w:fill="auto"/>
                      <w:lang w:val="en-US" w:eastAsia="zh-CN"/>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：76700188017390381</w:t>
                  </w:r>
                  <w:bookmarkStart w:id="3" w:name="_GoBack"/>
                  <w:bookmarkEnd w:id="3"/>
                </w:p>
              </w:tc>
            </w:tr>
            <w:tr w14:paraId="60AF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shd w:val="clear" w:color="auto" w:fill="auto"/>
                  <w:vAlign w:val="center"/>
                </w:tcPr>
                <w:p w14:paraId="2008C3C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shd w:val="clear" w:color="auto" w:fill="auto"/>
                  <w:vAlign w:val="center"/>
                </w:tcPr>
                <w:p w14:paraId="40BD097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行：杭州银行合肥包河支行</w:t>
                  </w:r>
                </w:p>
              </w:tc>
              <w:tc>
                <w:tcPr>
                  <w:tcW w:w="3410" w:type="dxa"/>
                  <w:shd w:val="clear" w:color="auto" w:fill="auto"/>
                  <w:vAlign w:val="center"/>
                </w:tcPr>
                <w:p w14:paraId="2106AD1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val="0"/>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：3401040160000042276-018181</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支付完成后，</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w:t>
            </w:r>
            <w:r>
              <w:rPr>
                <w:rFonts w:hint="eastAsia" w:ascii="宋体" w:hAnsi="宋体" w:cs="宋体"/>
                <w:color w:val="auto"/>
                <w:sz w:val="24"/>
                <w:szCs w:val="24"/>
                <w:highlight w:val="none"/>
                <w:shd w:val="clear" w:color="auto" w:fill="auto"/>
                <w:lang w:eastAsia="zh-CN"/>
              </w:rPr>
              <w:t>登录</w:t>
            </w:r>
            <w:r>
              <w:rPr>
                <w:rFonts w:hint="eastAsia" w:ascii="宋体" w:hAnsi="宋体" w:eastAsia="宋体" w:cs="宋体"/>
                <w:color w:val="auto"/>
                <w:sz w:val="24"/>
                <w:szCs w:val="24"/>
                <w:highlight w:val="none"/>
                <w:shd w:val="clear" w:color="auto" w:fill="auto"/>
              </w:rPr>
              <w:t>安徽公共资源交易集团电子交易系统点击“保证金查询”查看</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支付状态。若显示“未支付”，可点击查询</w:t>
            </w:r>
            <w:r>
              <w:rPr>
                <w:rFonts w:hint="eastAsia" w:ascii="宋体" w:hAnsi="宋体" w:cs="宋体"/>
                <w:color w:val="auto"/>
                <w:sz w:val="24"/>
                <w:szCs w:val="24"/>
                <w:highlight w:val="none"/>
                <w:shd w:val="clear" w:color="auto" w:fill="auto"/>
                <w:lang w:eastAsia="zh-CN"/>
              </w:rPr>
              <w:t>按钮</w:t>
            </w:r>
            <w:r>
              <w:rPr>
                <w:rFonts w:hint="eastAsia" w:ascii="宋体" w:hAnsi="宋体" w:eastAsia="宋体" w:cs="宋体"/>
                <w:color w:val="auto"/>
                <w:sz w:val="24"/>
                <w:szCs w:val="24"/>
                <w:highlight w:val="none"/>
                <w:shd w:val="clear" w:color="auto" w:fill="auto"/>
              </w:rPr>
              <w:t>刷新支付状态。若刷新后</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支付状态仍显示“未支付”的，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可在公告截止前及时联系</w:t>
            </w:r>
            <w:r>
              <w:rPr>
                <w:rFonts w:hint="eastAsia" w:ascii="宋体" w:hAnsi="宋体" w:cs="宋体"/>
                <w:color w:val="auto"/>
                <w:sz w:val="24"/>
                <w:szCs w:val="24"/>
                <w:highlight w:val="none"/>
                <w:shd w:val="clear" w:color="auto" w:fill="auto"/>
                <w:lang w:eastAsia="zh-CN"/>
              </w:rPr>
              <w:t>技术咨询电话：</w:t>
            </w:r>
            <w:r>
              <w:rPr>
                <w:rFonts w:ascii="宋体" w:hAnsi="宋体" w:cs="宋体"/>
                <w:color w:val="auto"/>
                <w:sz w:val="24"/>
                <w:highlight w:val="none"/>
              </w:rPr>
              <w:t>0512-58188516</w:t>
            </w:r>
            <w:r>
              <w:rPr>
                <w:rFonts w:hint="eastAsia" w:ascii="宋体" w:hAnsi="宋体" w:eastAsia="宋体" w:cs="宋体"/>
                <w:color w:val="auto"/>
                <w:sz w:val="24"/>
                <w:szCs w:val="24"/>
                <w:highlight w:val="none"/>
                <w:shd w:val="clear" w:color="auto" w:fill="auto"/>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color w:val="auto"/>
                <w:kern w:val="0"/>
                <w:sz w:val="24"/>
                <w:szCs w:val="24"/>
                <w:highlight w:val="none"/>
                <w:shd w:val="clear" w:color="auto" w:fill="auto"/>
              </w:rPr>
              <w:t>注意事项：</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支付以到账时间为准，</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须确保</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的交易保证金在公告截止时间前到账，网上登记系统将在到达公告截止时间时自动关闭。如因账号错误、</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数额不足、</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未在规定时间内到账、现金</w:t>
            </w:r>
            <w:r>
              <w:rPr>
                <w:rFonts w:hint="eastAsia" w:ascii="宋体" w:hAnsi="宋体" w:cs="宋体"/>
                <w:color w:val="auto"/>
                <w:kern w:val="0"/>
                <w:sz w:val="24"/>
                <w:szCs w:val="24"/>
                <w:highlight w:val="none"/>
                <w:shd w:val="clear" w:color="auto" w:fill="auto"/>
                <w:lang w:eastAsia="zh-CN"/>
              </w:rPr>
              <w:t>缴款</w:t>
            </w:r>
            <w:r>
              <w:rPr>
                <w:rFonts w:hint="eastAsia" w:ascii="宋体" w:hAnsi="宋体" w:eastAsia="宋体" w:cs="宋体"/>
                <w:color w:val="auto"/>
                <w:kern w:val="0"/>
                <w:sz w:val="24"/>
                <w:szCs w:val="24"/>
                <w:highlight w:val="none"/>
                <w:shd w:val="clear" w:color="auto" w:fill="auto"/>
              </w:rPr>
              <w:t>等原因造成未能登记及竞价成功，</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24"/>
                <w:highlight w:val="none"/>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lang w:val="en-US" w:eastAsia="zh-CN"/>
              </w:rPr>
              <w:t>1.</w:t>
            </w:r>
            <w:r>
              <w:rPr>
                <w:rFonts w:hint="eastAsia" w:ascii="宋体" w:hAnsi="宋体" w:eastAsia="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状态为“已支付”的</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2.竞价规则详见</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i w:val="0"/>
                <w:iCs w:val="0"/>
                <w:caps w:val="0"/>
                <w:color w:val="auto"/>
                <w:spacing w:val="0"/>
                <w:kern w:val="0"/>
                <w:sz w:val="24"/>
                <w:szCs w:val="24"/>
                <w:highlight w:val="none"/>
                <w:shd w:val="clear" w:color="auto" w:fill="auto"/>
              </w:rPr>
              <w:t>网络一次性报价须知</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本公告</w:t>
            </w:r>
            <w:r>
              <w:rPr>
                <w:rFonts w:hint="eastAsia" w:ascii="宋体" w:hAnsi="宋体" w:eastAsia="宋体" w:cs="宋体"/>
                <w:color w:val="auto"/>
                <w:kern w:val="0"/>
                <w:sz w:val="24"/>
                <w:szCs w:val="24"/>
                <w:highlight w:val="none"/>
                <w:shd w:val="clear" w:color="auto" w:fill="auto"/>
                <w:lang w:val="en-US" w:eastAsia="zh-CN"/>
              </w:rPr>
              <w:t>上传</w:t>
            </w:r>
            <w:r>
              <w:rPr>
                <w:rFonts w:hint="eastAsia" w:ascii="宋体" w:hAnsi="宋体" w:eastAsia="宋体" w:cs="宋体"/>
                <w:color w:val="auto"/>
                <w:kern w:val="0"/>
                <w:sz w:val="24"/>
                <w:szCs w:val="24"/>
                <w:highlight w:val="none"/>
                <w:shd w:val="clear" w:color="auto" w:fill="auto"/>
              </w:rPr>
              <w:t>附件</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color w:val="auto"/>
                <w:kern w:val="0"/>
                <w:sz w:val="24"/>
                <w:szCs w:val="24"/>
                <w:highlight w:val="none"/>
                <w:shd w:val="clear" w:color="auto" w:fill="auto"/>
              </w:rPr>
              <w:t>。</w:t>
            </w:r>
          </w:p>
          <w:p w14:paraId="37F08605">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w:t>
            </w:r>
            <w:r>
              <w:rPr>
                <w:rFonts w:hint="eastAsia" w:ascii="宋体" w:hAnsi="宋体" w:eastAsia="宋体" w:cs="宋体"/>
                <w:color w:val="auto"/>
                <w:kern w:val="0"/>
                <w:sz w:val="24"/>
                <w:szCs w:val="24"/>
                <w:highlight w:val="none"/>
                <w:shd w:val="clear" w:color="auto" w:fill="auto"/>
                <w:lang w:val="en-US" w:eastAsia="zh-CN"/>
              </w:rPr>
              <w:t>.如</w:t>
            </w:r>
            <w:r>
              <w:rPr>
                <w:rFonts w:hint="eastAsia" w:ascii="宋体" w:hAnsi="宋体" w:cs="宋体"/>
                <w:color w:val="auto"/>
                <w:kern w:val="0"/>
                <w:sz w:val="24"/>
                <w:szCs w:val="24"/>
                <w:highlight w:val="none"/>
                <w:shd w:val="clear" w:color="auto" w:fill="auto"/>
                <w:lang w:val="en-US" w:eastAsia="zh-CN"/>
              </w:rPr>
              <w:t>流转</w:t>
            </w:r>
            <w:r>
              <w:rPr>
                <w:rFonts w:hint="eastAsia" w:ascii="宋体" w:hAnsi="宋体" w:eastAsia="宋体" w:cs="宋体"/>
                <w:color w:val="auto"/>
                <w:kern w:val="0"/>
                <w:sz w:val="24"/>
                <w:szCs w:val="24"/>
                <w:highlight w:val="none"/>
                <w:shd w:val="clear" w:color="auto" w:fill="auto"/>
              </w:rPr>
              <w:t>标的有优先权人的，</w:t>
            </w:r>
            <w:r>
              <w:rPr>
                <w:rFonts w:hint="eastAsia" w:ascii="宋体" w:hAnsi="宋体" w:eastAsia="宋体" w:cs="宋体"/>
                <w:color w:val="auto"/>
                <w:kern w:val="0"/>
                <w:sz w:val="24"/>
                <w:szCs w:val="24"/>
                <w:highlight w:val="none"/>
                <w:shd w:val="clear" w:color="auto" w:fill="auto"/>
                <w:lang w:val="en-US" w:eastAsia="zh-CN"/>
              </w:rPr>
              <w:t>优先权人</w:t>
            </w:r>
            <w:r>
              <w:rPr>
                <w:rFonts w:hint="eastAsia" w:ascii="宋体" w:hAnsi="宋体" w:eastAsia="宋体" w:cs="宋体"/>
                <w:color w:val="auto"/>
                <w:kern w:val="0"/>
                <w:sz w:val="24"/>
                <w:szCs w:val="24"/>
                <w:highlight w:val="none"/>
                <w:shd w:val="clear" w:color="auto" w:fill="auto"/>
              </w:rPr>
              <w:t>须按照上述要求及时办理注册、登记及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w:t>
            </w:r>
            <w:r>
              <w:rPr>
                <w:rFonts w:hint="eastAsia" w:ascii="宋体" w:hAnsi="宋体" w:eastAsia="宋体" w:cs="宋体"/>
                <w:color w:val="auto"/>
                <w:kern w:val="0"/>
                <w:sz w:val="24"/>
                <w:szCs w:val="24"/>
                <w:highlight w:val="none"/>
                <w:shd w:val="clear" w:color="auto" w:fill="auto"/>
                <w:lang w:val="en-US" w:eastAsia="zh-CN"/>
              </w:rPr>
              <w:t>后</w:t>
            </w:r>
            <w:r>
              <w:rPr>
                <w:rFonts w:hint="eastAsia" w:ascii="宋体" w:hAnsi="宋体" w:eastAsia="宋体" w:cs="宋体"/>
                <w:color w:val="auto"/>
                <w:kern w:val="0"/>
                <w:sz w:val="24"/>
                <w:szCs w:val="24"/>
                <w:highlight w:val="none"/>
                <w:shd w:val="clear" w:color="auto" w:fill="auto"/>
              </w:rPr>
              <w:t>，方可进入竞价系统行使优先权。逾期或者未按规定完成上述流程视同放弃优先权</w:t>
            </w:r>
            <w:r>
              <w:rPr>
                <w:rFonts w:hint="eastAsia" w:ascii="宋体" w:hAnsi="宋体" w:eastAsia="宋体" w:cs="宋体"/>
                <w:color w:val="auto"/>
                <w:kern w:val="0"/>
                <w:sz w:val="24"/>
                <w:szCs w:val="24"/>
                <w:highlight w:val="none"/>
                <w:shd w:val="clear" w:color="auto" w:fill="auto"/>
                <w:lang w:eastAsia="zh-CN"/>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kern w:val="0"/>
                <w:sz w:val="24"/>
                <w:szCs w:val="24"/>
                <w:highlight w:val="none"/>
              </w:rPr>
            </w:pPr>
            <w:r>
              <w:rPr>
                <w:rFonts w:hint="eastAsia" w:ascii="宋体" w:hAnsi="宋体" w:eastAsia="宋体" w:cs="宋体"/>
                <w:b/>
                <w:bCs/>
                <w:color w:val="auto"/>
                <w:kern w:val="0"/>
                <w:sz w:val="24"/>
                <w:szCs w:val="24"/>
                <w:highlight w:val="none"/>
                <w:shd w:val="clear" w:color="auto" w:fill="auto"/>
              </w:rPr>
              <w:t>重要提示：</w:t>
            </w:r>
            <w:r>
              <w:rPr>
                <w:rFonts w:hint="eastAsia" w:ascii="宋体" w:hAnsi="宋体" w:eastAsia="宋体" w:cs="宋体"/>
                <w:color w:val="auto"/>
                <w:kern w:val="0"/>
                <w:sz w:val="24"/>
                <w:szCs w:val="24"/>
                <w:highlight w:val="none"/>
                <w:shd w:val="clear" w:color="auto" w:fill="auto"/>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eastAsia="宋体" w:cs="宋体"/>
                <w:color w:val="auto"/>
                <w:kern w:val="0"/>
                <w:sz w:val="24"/>
                <w:szCs w:val="24"/>
                <w:highlight w:val="none"/>
                <w:shd w:val="clear" w:color="auto" w:fill="auto"/>
              </w:rPr>
              <w:t>注：</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须在公告期内完成注册、登记及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手续，因未在规定时</w:t>
            </w:r>
            <w:r>
              <w:rPr>
                <w:rFonts w:hint="eastAsia" w:ascii="宋体" w:hAnsi="宋体" w:cs="宋体"/>
                <w:color w:val="auto"/>
                <w:kern w:val="0"/>
                <w:sz w:val="24"/>
                <w:szCs w:val="24"/>
                <w:highlight w:val="none"/>
                <w:shd w:val="clear" w:color="auto" w:fill="auto"/>
                <w:lang w:eastAsia="zh-CN"/>
              </w:rPr>
              <w:t>间内</w:t>
            </w:r>
            <w:r>
              <w:rPr>
                <w:rFonts w:hint="eastAsia" w:ascii="宋体" w:hAnsi="宋体" w:eastAsia="宋体" w:cs="宋体"/>
                <w:color w:val="auto"/>
                <w:kern w:val="0"/>
                <w:sz w:val="24"/>
                <w:szCs w:val="24"/>
                <w:highlight w:val="none"/>
                <w:shd w:val="clear" w:color="auto" w:fill="auto"/>
              </w:rPr>
              <w:t>完成上述手续造成无法参与竞价的，</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不承担任何责任。上述注册、登记及竞价等具体操作流程</w:t>
            </w:r>
            <w:r>
              <w:rPr>
                <w:rFonts w:hint="eastAsia" w:ascii="宋体" w:hAnsi="宋体" w:cs="宋体"/>
                <w:color w:val="auto"/>
                <w:kern w:val="0"/>
                <w:sz w:val="24"/>
                <w:szCs w:val="24"/>
                <w:highlight w:val="none"/>
                <w:shd w:val="clear" w:color="auto" w:fill="auto"/>
                <w:lang w:val="en-US" w:eastAsia="zh-CN"/>
              </w:rPr>
              <w:t>详见</w:t>
            </w:r>
            <w:r>
              <w:rPr>
                <w:rFonts w:hint="eastAsia" w:ascii="宋体" w:hAnsi="宋体" w:eastAsia="宋体" w:cs="宋体"/>
                <w:color w:val="auto"/>
                <w:kern w:val="0"/>
                <w:sz w:val="24"/>
                <w:szCs w:val="24"/>
                <w:highlight w:val="none"/>
                <w:shd w:val="clear" w:color="auto" w:fill="auto"/>
              </w:rPr>
              <w:t>《</w:t>
            </w:r>
            <w:r>
              <w:rPr>
                <w:rFonts w:hint="eastAsia" w:ascii="宋体" w:hAnsi="宋体" w:cs="宋体"/>
                <w:color w:val="auto"/>
                <w:kern w:val="0"/>
                <w:sz w:val="24"/>
                <w:szCs w:val="24"/>
                <w:highlight w:val="none"/>
                <w:shd w:val="clear" w:color="auto" w:fill="auto"/>
                <w:lang w:eastAsia="zh-CN"/>
              </w:rPr>
              <w:t>农村</w:t>
            </w:r>
            <w:r>
              <w:rPr>
                <w:rFonts w:hint="eastAsia" w:ascii="宋体" w:hAnsi="宋体" w:eastAsia="宋体" w:cs="宋体"/>
                <w:color w:val="auto"/>
                <w:kern w:val="0"/>
                <w:sz w:val="24"/>
                <w:szCs w:val="24"/>
                <w:highlight w:val="none"/>
                <w:shd w:val="clear" w:color="auto" w:fill="auto"/>
              </w:rPr>
              <w:t>产权交易操作手册》</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lang w:val="en-US" w:eastAsia="zh-CN"/>
              </w:rPr>
              <w:t>结果</w:t>
            </w:r>
            <w:r>
              <w:rPr>
                <w:rFonts w:hint="eastAsia" w:ascii="宋体" w:hAnsi="宋体" w:eastAsia="宋体" w:cs="宋体"/>
                <w:color w:val="auto"/>
                <w:sz w:val="24"/>
                <w:szCs w:val="24"/>
                <w:highlight w:val="none"/>
                <w:shd w:val="clear" w:color="auto" w:fill="auto"/>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kern w:val="0"/>
                <w:sz w:val="24"/>
                <w:szCs w:val="24"/>
                <w:highlight w:val="none"/>
                <w:shd w:val="clear" w:color="auto" w:fill="auto"/>
              </w:rPr>
            </w:pPr>
            <w:r>
              <w:rPr>
                <w:rFonts w:hint="eastAsia" w:ascii="宋体" w:hAnsi="宋体" w:eastAsia="宋体" w:cs="宋体"/>
                <w:b w:val="0"/>
                <w:bCs w:val="0"/>
                <w:color w:val="auto"/>
                <w:kern w:val="0"/>
                <w:sz w:val="24"/>
                <w:szCs w:val="24"/>
                <w:highlight w:val="none"/>
                <w:shd w:val="clear" w:color="auto" w:fill="auto"/>
                <w:lang w:val="en-US" w:eastAsia="zh-CN"/>
              </w:rPr>
              <w:t>1.</w:t>
            </w:r>
            <w:r>
              <w:rPr>
                <w:rFonts w:hint="eastAsia" w:ascii="宋体" w:hAnsi="宋体" w:eastAsia="宋体" w:cs="宋体"/>
                <w:b w:val="0"/>
                <w:bCs w:val="0"/>
                <w:color w:val="auto"/>
                <w:kern w:val="0"/>
                <w:sz w:val="24"/>
                <w:szCs w:val="24"/>
                <w:highlight w:val="none"/>
                <w:shd w:val="clear" w:color="auto" w:fill="auto"/>
              </w:rPr>
              <w:t>竞价结束且无异常情况，</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将在网站上发布</w:t>
            </w:r>
            <w:r>
              <w:rPr>
                <w:rFonts w:hint="eastAsia" w:ascii="宋体" w:hAnsi="宋体" w:eastAsia="宋体" w:cs="宋体"/>
                <w:b w:val="0"/>
                <w:bCs w:val="0"/>
                <w:color w:val="auto"/>
                <w:kern w:val="0"/>
                <w:sz w:val="24"/>
                <w:szCs w:val="24"/>
                <w:highlight w:val="none"/>
                <w:shd w:val="clear" w:color="auto" w:fill="auto"/>
                <w:lang w:eastAsia="zh-CN"/>
              </w:rPr>
              <w:t>结果公告</w:t>
            </w:r>
            <w:r>
              <w:rPr>
                <w:rFonts w:hint="eastAsia" w:ascii="宋体" w:hAnsi="宋体" w:eastAsia="宋体" w:cs="宋体"/>
                <w:b w:val="0"/>
                <w:bCs w:val="0"/>
                <w:color w:val="auto"/>
                <w:kern w:val="0"/>
                <w:sz w:val="24"/>
                <w:szCs w:val="24"/>
                <w:highlight w:val="none"/>
                <w:shd w:val="clear" w:color="auto" w:fill="auto"/>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val="0"/>
                <w:bCs w:val="0"/>
                <w:color w:val="auto"/>
                <w:kern w:val="0"/>
                <w:sz w:val="24"/>
                <w:szCs w:val="24"/>
                <w:highlight w:val="none"/>
                <w:shd w:val="clear" w:color="auto" w:fill="auto"/>
                <w:lang w:val="en-US" w:eastAsia="zh-CN"/>
              </w:rPr>
              <w:t>2.</w:t>
            </w:r>
            <w:r>
              <w:rPr>
                <w:rFonts w:hint="eastAsia" w:ascii="宋体" w:hAnsi="宋体" w:cs="宋体"/>
                <w:b w:val="0"/>
                <w:bCs w:val="0"/>
                <w:color w:val="auto"/>
                <w:kern w:val="0"/>
                <w:sz w:val="24"/>
                <w:szCs w:val="24"/>
                <w:highlight w:val="none"/>
                <w:shd w:val="clear" w:color="auto" w:fill="auto"/>
                <w:lang w:val="en-US" w:eastAsia="zh-CN"/>
              </w:rPr>
              <w:t>结果公告发布后，</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将通过电子交易系统向</w:t>
            </w:r>
            <w:r>
              <w:rPr>
                <w:rFonts w:hint="eastAsia" w:ascii="宋体" w:hAnsi="宋体" w:eastAsia="宋体" w:cs="宋体"/>
                <w:b w:val="0"/>
                <w:bCs w:val="0"/>
                <w:color w:val="auto"/>
                <w:kern w:val="0"/>
                <w:sz w:val="24"/>
                <w:szCs w:val="24"/>
                <w:highlight w:val="none"/>
                <w:shd w:val="clear" w:color="auto" w:fill="auto"/>
                <w:lang w:val="en-US" w:eastAsia="zh-CN"/>
              </w:rPr>
              <w:t>成交人</w:t>
            </w:r>
            <w:r>
              <w:rPr>
                <w:rFonts w:hint="eastAsia" w:ascii="宋体" w:hAnsi="宋体" w:eastAsia="宋体" w:cs="宋体"/>
                <w:b w:val="0"/>
                <w:bCs w:val="0"/>
                <w:color w:val="auto"/>
                <w:kern w:val="0"/>
                <w:sz w:val="24"/>
                <w:szCs w:val="24"/>
                <w:highlight w:val="none"/>
                <w:shd w:val="clear" w:color="auto" w:fill="auto"/>
              </w:rPr>
              <w:t>发出</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发出即视为送达</w:t>
            </w:r>
            <w:r>
              <w:rPr>
                <w:rFonts w:hint="eastAsia" w:ascii="宋体" w:hAnsi="宋体" w:cs="宋体"/>
                <w:b w:val="0"/>
                <w:bCs w:val="0"/>
                <w:color w:val="auto"/>
                <w:kern w:val="0"/>
                <w:sz w:val="24"/>
                <w:szCs w:val="24"/>
                <w:highlight w:val="none"/>
                <w:shd w:val="clear" w:color="auto" w:fill="auto"/>
                <w:lang w:eastAsia="zh-CN"/>
              </w:rPr>
              <w:t>；</w:t>
            </w:r>
            <w:r>
              <w:rPr>
                <w:rFonts w:hint="eastAsia" w:ascii="宋体" w:hAnsi="宋体" w:eastAsia="宋体" w:cs="宋体"/>
                <w:b w:val="0"/>
                <w:bCs w:val="0"/>
                <w:color w:val="auto"/>
                <w:kern w:val="0"/>
                <w:sz w:val="24"/>
                <w:szCs w:val="24"/>
                <w:highlight w:val="none"/>
                <w:shd w:val="clear" w:color="auto" w:fill="auto"/>
                <w:lang w:val="en-US" w:eastAsia="zh-CN"/>
              </w:rPr>
              <w:t>成交</w:t>
            </w:r>
            <w:r>
              <w:rPr>
                <w:rFonts w:hint="eastAsia" w:ascii="宋体" w:hAnsi="宋体" w:eastAsia="宋体" w:cs="宋体"/>
                <w:b w:val="0"/>
                <w:bCs w:val="0"/>
                <w:color w:val="auto"/>
                <w:kern w:val="0"/>
                <w:sz w:val="24"/>
                <w:szCs w:val="24"/>
                <w:highlight w:val="none"/>
                <w:shd w:val="clear" w:color="auto" w:fill="auto"/>
              </w:rPr>
              <w:t>人</w:t>
            </w:r>
            <w:r>
              <w:rPr>
                <w:rFonts w:hint="eastAsia" w:ascii="宋体" w:hAnsi="宋体" w:eastAsia="宋体" w:cs="宋体"/>
                <w:b w:val="0"/>
                <w:bCs w:val="0"/>
                <w:color w:val="auto"/>
                <w:kern w:val="0"/>
                <w:sz w:val="24"/>
                <w:szCs w:val="24"/>
                <w:highlight w:val="none"/>
                <w:shd w:val="clear" w:color="auto" w:fill="auto"/>
                <w:lang w:val="en-US" w:eastAsia="zh-CN"/>
              </w:rPr>
              <w:t>请登录电子交易系统领取</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lang w:val="en-US" w:eastAsia="zh-CN"/>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1.合同签订</w:t>
            </w:r>
            <w:r>
              <w:rPr>
                <w:rFonts w:hint="eastAsia" w:ascii="宋体" w:hAnsi="宋体" w:eastAsia="宋体" w:cs="宋体"/>
                <w:color w:val="auto"/>
                <w:kern w:val="0"/>
                <w:sz w:val="24"/>
                <w:szCs w:val="24"/>
                <w:highlight w:val="none"/>
                <w:shd w:val="clear" w:color="auto" w:fill="auto"/>
                <w:lang w:eastAsia="zh-CN"/>
              </w:rPr>
              <w:t>生效后，流入方交纳的交易保证金扣除交易服务费后的剩余款项可转为首期租金</w:t>
            </w:r>
            <w:r>
              <w:rPr>
                <w:rFonts w:hint="eastAsia" w:ascii="宋体" w:hAnsi="宋体" w:eastAsia="宋体" w:cs="宋体"/>
                <w:color w:val="auto"/>
                <w:kern w:val="0"/>
                <w:sz w:val="24"/>
                <w:szCs w:val="24"/>
                <w:highlight w:val="none"/>
                <w:shd w:val="clear" w:color="auto" w:fill="auto"/>
              </w:rPr>
              <w:t>，其他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在</w:t>
            </w:r>
            <w:r>
              <w:rPr>
                <w:rFonts w:hint="eastAsia" w:ascii="宋体" w:hAnsi="宋体" w:eastAsia="宋体" w:cs="宋体"/>
                <w:color w:val="auto"/>
                <w:kern w:val="0"/>
                <w:sz w:val="24"/>
                <w:szCs w:val="24"/>
                <w:highlight w:val="none"/>
                <w:shd w:val="clear" w:color="auto" w:fill="auto"/>
                <w:lang w:eastAsia="zh-CN"/>
              </w:rPr>
              <w:t>结果公告</w:t>
            </w:r>
            <w:r>
              <w:rPr>
                <w:rFonts w:hint="eastAsia" w:ascii="宋体" w:hAnsi="宋体" w:eastAsia="宋体" w:cs="宋体"/>
                <w:color w:val="auto"/>
                <w:kern w:val="0"/>
                <w:sz w:val="24"/>
                <w:szCs w:val="24"/>
                <w:highlight w:val="none"/>
                <w:shd w:val="clear" w:color="auto" w:fill="auto"/>
              </w:rPr>
              <w:t>发布之日起5个工作日内原额原途径返还</w:t>
            </w:r>
            <w:r>
              <w:rPr>
                <w:rFonts w:hint="eastAsia" w:ascii="宋体" w:hAnsi="宋体" w:eastAsia="宋体" w:cs="宋体"/>
                <w:b/>
                <w:bCs/>
                <w:color w:val="auto"/>
                <w:kern w:val="0"/>
                <w:sz w:val="24"/>
                <w:szCs w:val="24"/>
                <w:highlight w:val="none"/>
                <w:shd w:val="clear" w:color="auto" w:fill="auto"/>
              </w:rPr>
              <w:t>（</w:t>
            </w:r>
            <w:r>
              <w:rPr>
                <w:rFonts w:hint="eastAsia" w:ascii="宋体" w:hAnsi="宋体" w:eastAsia="宋体" w:cs="宋体"/>
                <w:b/>
                <w:bCs/>
                <w:color w:val="auto"/>
                <w:kern w:val="0"/>
                <w:sz w:val="24"/>
                <w:szCs w:val="24"/>
                <w:highlight w:val="none"/>
                <w:shd w:val="clear" w:color="auto" w:fill="auto"/>
                <w:lang w:val="en-US" w:eastAsia="zh-CN"/>
              </w:rPr>
              <w:t>不计利息）</w:t>
            </w:r>
            <w:r>
              <w:rPr>
                <w:rFonts w:hint="eastAsia" w:ascii="宋体" w:hAnsi="宋体" w:eastAsia="宋体" w:cs="宋体"/>
                <w:color w:val="auto"/>
                <w:kern w:val="0"/>
                <w:sz w:val="24"/>
                <w:szCs w:val="24"/>
                <w:highlight w:val="none"/>
                <w:shd w:val="clear" w:color="auto" w:fill="auto"/>
                <w:lang w:val="en-US" w:eastAsia="zh-CN"/>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只退还至</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val="en-US" w:eastAsia="zh-CN"/>
              </w:rPr>
              <w:t>交</w:t>
            </w:r>
            <w:r>
              <w:rPr>
                <w:rFonts w:hint="eastAsia" w:ascii="宋体" w:hAnsi="宋体" w:eastAsia="宋体" w:cs="宋体"/>
                <w:color w:val="auto"/>
                <w:kern w:val="0"/>
                <w:sz w:val="24"/>
                <w:szCs w:val="24"/>
                <w:highlight w:val="none"/>
                <w:shd w:val="clear" w:color="auto" w:fill="auto"/>
              </w:rPr>
              <w:t>款账户。因收款人与</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名称不一致造成的交易保证金无法退还或迟延退还，</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（1）意向方</w:t>
            </w:r>
            <w:r>
              <w:rPr>
                <w:rFonts w:hint="eastAsia" w:ascii="宋体" w:hAnsi="宋体" w:eastAsia="宋体" w:cs="宋体"/>
                <w:color w:val="auto"/>
                <w:kern w:val="0"/>
                <w:sz w:val="24"/>
                <w:szCs w:val="24"/>
                <w:highlight w:val="none"/>
                <w:shd w:val="clear" w:color="auto" w:fill="auto"/>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（2）意向方</w:t>
            </w:r>
            <w:r>
              <w:rPr>
                <w:rFonts w:hint="eastAsia" w:ascii="宋体" w:hAnsi="宋体" w:eastAsia="宋体" w:cs="宋体"/>
                <w:color w:val="auto"/>
                <w:kern w:val="0"/>
                <w:sz w:val="24"/>
                <w:szCs w:val="24"/>
                <w:highlight w:val="none"/>
                <w:shd w:val="clear" w:color="auto" w:fill="auto"/>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（3）意向方</w:t>
            </w:r>
            <w:r>
              <w:rPr>
                <w:rFonts w:hint="eastAsia" w:ascii="宋体" w:hAnsi="宋体" w:eastAsia="宋体" w:cs="宋体"/>
                <w:color w:val="auto"/>
                <w:kern w:val="0"/>
                <w:sz w:val="24"/>
                <w:szCs w:val="24"/>
                <w:highlight w:val="none"/>
                <w:shd w:val="clear" w:color="auto" w:fill="auto"/>
              </w:rPr>
              <w:t>采取不正当手段影响和干扰其他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（4）</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cs="宋体"/>
                <w:color w:val="auto"/>
                <w:kern w:val="0"/>
                <w:sz w:val="24"/>
                <w:szCs w:val="24"/>
                <w:highlight w:val="none"/>
                <w:shd w:val="clear" w:color="auto" w:fill="auto"/>
                <w:lang w:eastAsia="zh-CN"/>
              </w:rPr>
              <w:t>（5）</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未按交易文件约定交纳履约保证金或未按交易文件约定</w:t>
            </w:r>
            <w:r>
              <w:rPr>
                <w:rFonts w:hint="eastAsia" w:ascii="宋体" w:hAnsi="宋体" w:eastAsia="宋体" w:cs="宋体"/>
                <w:color w:val="auto"/>
                <w:kern w:val="0"/>
                <w:sz w:val="24"/>
                <w:szCs w:val="24"/>
                <w:highlight w:val="none"/>
                <w:shd w:val="clear" w:color="auto" w:fill="auto"/>
                <w:lang w:eastAsia="zh-CN"/>
              </w:rPr>
              <w:t>签订</w:t>
            </w:r>
            <w:r>
              <w:rPr>
                <w:rFonts w:hint="eastAsia" w:ascii="宋体" w:hAnsi="宋体" w:eastAsia="宋体" w:cs="宋体"/>
                <w:color w:val="auto"/>
                <w:kern w:val="0"/>
                <w:sz w:val="24"/>
                <w:szCs w:val="24"/>
                <w:highlight w:val="none"/>
                <w:shd w:val="clear" w:color="auto" w:fill="auto"/>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宋体" w:asciiTheme="minorEastAsia" w:hAnsiTheme="minorEastAsia" w:eastAsiaTheme="minorEastAsia"/>
                <w:kern w:val="0"/>
                <w:sz w:val="24"/>
                <w:szCs w:val="24"/>
                <w:highlight w:val="none"/>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shd w:val="clear" w:color="auto" w:fill="auto"/>
              </w:rPr>
              <w:t>若对</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公告有异议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可自</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公告发布次日起3个工作日内</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以书面形式提出异议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异议材料递交地址</w:t>
            </w:r>
            <w:r>
              <w:rPr>
                <w:rFonts w:hint="eastAsia" w:ascii="宋体" w:hAnsi="宋体" w:cs="宋体"/>
                <w:color w:val="auto"/>
                <w:kern w:val="0"/>
                <w:sz w:val="24"/>
                <w:szCs w:val="24"/>
                <w:highlight w:val="none"/>
                <w:shd w:val="clear" w:color="auto" w:fill="auto"/>
                <w:lang w:eastAsia="zh-CN"/>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交易服务费按“差额定率累进法”计算，向</w:t>
            </w:r>
            <w:r>
              <w:rPr>
                <w:rFonts w:hint="eastAsia" w:ascii="宋体" w:hAnsi="宋体" w:cs="宋体"/>
                <w:kern w:val="0"/>
                <w:sz w:val="24"/>
                <w:szCs w:val="24"/>
                <w:highlight w:val="none"/>
                <w:lang w:val="en-US" w:eastAsia="zh-CN"/>
              </w:rPr>
              <w:t>成交</w:t>
            </w:r>
            <w:r>
              <w:rPr>
                <w:rFonts w:hint="default" w:ascii="宋体" w:hAnsi="宋体" w:eastAsia="宋体" w:cs="宋体"/>
                <w:kern w:val="0"/>
                <w:sz w:val="24"/>
                <w:szCs w:val="24"/>
                <w:highlight w:val="none"/>
                <w:lang w:val="en-US" w:eastAsia="zh-CN"/>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可在公告截止之前工作时间内</w:t>
            </w:r>
            <w:r>
              <w:rPr>
                <w:rFonts w:hint="eastAsia" w:ascii="宋体" w:hAnsi="宋体" w:eastAsia="宋体" w:cs="宋体"/>
                <w:color w:val="auto"/>
                <w:kern w:val="0"/>
                <w:sz w:val="24"/>
                <w:szCs w:val="24"/>
                <w:highlight w:val="none"/>
                <w:shd w:val="clear" w:color="auto" w:fill="auto"/>
                <w:lang w:val="en-US" w:eastAsia="zh-CN"/>
              </w:rPr>
              <w:t>至</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项目负责人处查阅委托方向</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提供的相关项目材料。上述材料均为参考性意见，不构成</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对出租标的的任何担保责任。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2.对本项目公告内容要求澄清或有异议的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，应于公告截止日</w:t>
            </w:r>
            <w:r>
              <w:rPr>
                <w:rFonts w:hint="eastAsia" w:ascii="宋体" w:hAnsi="宋体" w:eastAsia="宋体" w:cs="宋体"/>
                <w:color w:val="auto"/>
                <w:sz w:val="24"/>
                <w:szCs w:val="24"/>
                <w:highlight w:val="none"/>
                <w:shd w:val="clear" w:color="auto" w:fill="auto"/>
                <w:lang w:eastAsia="zh-CN"/>
              </w:rPr>
              <w:t>的</w:t>
            </w:r>
            <w:r>
              <w:rPr>
                <w:rFonts w:hint="eastAsia" w:ascii="宋体" w:hAnsi="宋体" w:eastAsia="宋体" w:cs="宋体"/>
                <w:color w:val="auto"/>
                <w:sz w:val="24"/>
                <w:szCs w:val="24"/>
                <w:highlight w:val="none"/>
                <w:shd w:val="clear" w:color="auto" w:fill="auto"/>
              </w:rPr>
              <w:t>3个工作日</w:t>
            </w:r>
            <w:r>
              <w:rPr>
                <w:rFonts w:hint="eastAsia" w:ascii="宋体" w:hAnsi="宋体" w:eastAsia="宋体" w:cs="宋体"/>
                <w:color w:val="auto"/>
                <w:sz w:val="24"/>
                <w:szCs w:val="24"/>
                <w:highlight w:val="none"/>
                <w:shd w:val="clear" w:color="auto" w:fill="auto"/>
                <w:lang w:val="en-US" w:eastAsia="zh-CN"/>
              </w:rPr>
              <w:t>内</w:t>
            </w:r>
            <w:r>
              <w:rPr>
                <w:rFonts w:hint="eastAsia" w:ascii="宋体" w:hAnsi="宋体" w:eastAsia="宋体" w:cs="宋体"/>
                <w:color w:val="auto"/>
                <w:sz w:val="24"/>
                <w:szCs w:val="24"/>
                <w:highlight w:val="none"/>
                <w:shd w:val="clear" w:color="auto" w:fill="auto"/>
              </w:rPr>
              <w:t>，以书面形式向</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对本公告进行的澄清、更正或更改，将在网站上及时发布（网址：http://ggzy.hefei.gov.cn、http://www.ahaee.com/），该公告内容为出租公告的组成部分，对</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具有约束力。</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应主动上网查询</w:t>
            </w:r>
            <w:r>
              <w:rPr>
                <w:rFonts w:hint="eastAsia" w:ascii="宋体" w:hAnsi="宋体" w:eastAsia="宋体" w:cs="宋体"/>
                <w:color w:val="auto"/>
                <w:sz w:val="24"/>
                <w:szCs w:val="24"/>
                <w:highlight w:val="none"/>
                <w:shd w:val="clear" w:color="auto" w:fill="auto"/>
                <w:lang w:eastAsia="zh-CN"/>
              </w:rPr>
              <w:t>，</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不承担</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4.在公告截止时间前，</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26640F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现场踏勘</w:t>
            </w:r>
          </w:p>
          <w:p w14:paraId="4B2682BB">
            <w:pPr>
              <w:pStyle w:val="11"/>
              <w:ind w:left="0" w:leftChars="0" w:firstLine="0" w:firstLineChars="0"/>
              <w:rPr>
                <w:rFonts w:hint="eastAsia" w:eastAsia="宋体"/>
                <w:highlight w:val="none"/>
                <w:lang w:eastAsia="zh-CN"/>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委托方</w:t>
            </w:r>
            <w:r>
              <w:rPr>
                <w:rFonts w:hint="eastAsia" w:ascii="宋体" w:hAnsi="宋体" w:cs="宋体"/>
                <w:color w:val="auto"/>
                <w:kern w:val="0"/>
                <w:sz w:val="24"/>
                <w:szCs w:val="24"/>
                <w:highlight w:val="none"/>
                <w:lang w:eastAsia="zh-CN"/>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color w:val="auto"/>
                <w:kern w:val="0"/>
                <w:sz w:val="24"/>
                <w:szCs w:val="24"/>
                <w:highlight w:val="none"/>
              </w:rPr>
              <w:t>联系人</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陈晓云 </w:t>
            </w:r>
            <w:r>
              <w:rPr>
                <w:rFonts w:hint="eastAsia" w:ascii="宋体" w:hAnsi="宋体" w:eastAsia="宋体" w:cs="宋体"/>
                <w:kern w:val="0"/>
                <w:sz w:val="24"/>
                <w:szCs w:val="24"/>
                <w:highlight w:val="none"/>
              </w:rPr>
              <w:t>，</w:t>
            </w:r>
            <w:r>
              <w:rPr>
                <w:rFonts w:hint="eastAsia" w:ascii="宋体" w:hAnsi="宋体" w:eastAsia="宋体" w:cs="宋体"/>
                <w:color w:val="auto"/>
                <w:kern w:val="0"/>
                <w:sz w:val="24"/>
                <w:szCs w:val="24"/>
                <w:highlight w:val="none"/>
              </w:rPr>
              <w:t>联系电话</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0551-66335557</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32"/>
                <w:highlight w:val="none"/>
                <w:lang w:val="en-US" w:eastAsia="zh-CN"/>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联系人：</w:t>
            </w:r>
            <w:r>
              <w:rPr>
                <w:rFonts w:hint="eastAsia" w:ascii="宋体" w:hAnsi="宋体" w:cs="宋体"/>
                <w:kern w:val="0"/>
                <w:sz w:val="24"/>
                <w:szCs w:val="24"/>
                <w:highlight w:val="none"/>
                <w:lang w:val="en-US" w:eastAsia="zh-CN"/>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联系电话：</w:t>
            </w:r>
            <w:r>
              <w:rPr>
                <w:rFonts w:hint="eastAsia" w:ascii="宋体" w:hAnsi="宋体" w:cs="宋体"/>
                <w:kern w:val="0"/>
                <w:sz w:val="24"/>
                <w:szCs w:val="24"/>
                <w:highlight w:val="none"/>
                <w:lang w:val="en-US" w:eastAsia="zh-CN"/>
              </w:rPr>
              <w:t>0551-65777671</w:t>
            </w:r>
            <w:r>
              <w:rPr>
                <w:rFonts w:hint="eastAsia" w:ascii="宋体" w:hAnsi="宋体" w:eastAsia="宋体" w:cs="宋体"/>
                <w:kern w:val="0"/>
                <w:sz w:val="24"/>
                <w:szCs w:val="24"/>
                <w:highlight w:val="none"/>
                <w:lang w:val="en-US" w:eastAsia="zh-CN"/>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技术</w:t>
            </w:r>
            <w:r>
              <w:rPr>
                <w:rFonts w:hint="eastAsia" w:ascii="宋体" w:hAnsi="宋体" w:eastAsia="宋体" w:cs="宋体"/>
                <w:kern w:val="0"/>
                <w:sz w:val="24"/>
                <w:szCs w:val="24"/>
                <w:highlight w:val="none"/>
                <w:lang w:val="en-US" w:eastAsia="zh-CN"/>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cs="宋体"/>
                <w:color w:val="auto"/>
                <w:sz w:val="24"/>
                <w:szCs w:val="24"/>
                <w:highlight w:val="none"/>
                <w:shd w:val="clear" w:color="auto" w:fill="auto"/>
                <w:lang w:val="en-US" w:eastAsia="zh-CN"/>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本公告为本项目唯一法定文书，一切解释以本公告为准。本公告及其附件解释权归安徽省农村综合产权交易所。</w:t>
            </w:r>
          </w:p>
        </w:tc>
      </w:tr>
    </w:tbl>
    <w:p w14:paraId="4D7940CF">
      <w:pPr>
        <w:widowControl/>
        <w:jc w:val="both"/>
        <w:rPr>
          <w:rFonts w:cs="Arial" w:asciiTheme="minorEastAsia" w:hAnsiTheme="minorEastAsia" w:eastAsiaTheme="minorEastAsia"/>
          <w:kern w:val="0"/>
          <w:sz w:val="32"/>
          <w:szCs w:val="32"/>
        </w:rPr>
      </w:pPr>
    </w:p>
    <w:p w14:paraId="79B5F05E">
      <w:pPr>
        <w:widowControl/>
        <w:ind w:firstLine="4320" w:firstLineChars="1350"/>
        <w:jc w:val="right"/>
        <w:rPr>
          <w:rFonts w:hint="default" w:cs="Arial" w:asciiTheme="minorEastAsia" w:hAnsiTheme="minorEastAsia" w:eastAsiaTheme="minorEastAsia"/>
          <w:kern w:val="0"/>
          <w:sz w:val="32"/>
          <w:szCs w:val="32"/>
          <w:lang w:val="en-US" w:eastAsia="zh-CN"/>
        </w:rPr>
      </w:pPr>
      <w:r>
        <w:rPr>
          <w:rFonts w:hint="eastAsia" w:cs="Arial" w:asciiTheme="minorEastAsia" w:hAnsiTheme="minorEastAsia" w:eastAsiaTheme="minorEastAsia"/>
          <w:kern w:val="0"/>
          <w:sz w:val="32"/>
          <w:szCs w:val="32"/>
        </w:rPr>
        <w:t>安徽省农村综合产权交易所</w:t>
      </w:r>
      <w:r>
        <w:rPr>
          <w:rFonts w:hint="eastAsia" w:cs="Arial" w:asciiTheme="minorEastAsia" w:hAnsiTheme="minorEastAsia" w:eastAsiaTheme="minorEastAsia"/>
          <w:kern w:val="0"/>
          <w:sz w:val="32"/>
          <w:szCs w:val="32"/>
          <w:lang w:val="en-US" w:eastAsia="zh-CN"/>
        </w:rPr>
        <w:t>新站分所</w:t>
      </w:r>
    </w:p>
    <w:p w14:paraId="4C8CDCFB">
      <w:pPr>
        <w:ind w:firstLine="4000" w:firstLineChars="1250"/>
        <w:rPr>
          <w:rFonts w:ascii="Times New Roman" w:hAnsi="Times New Roman" w:eastAsia="仿宋_GB2312" w:cs="Times New Roman"/>
          <w:snapToGrid w:val="0"/>
          <w:sz w:val="32"/>
          <w:szCs w:val="32"/>
          <w:u w:val="single"/>
        </w:rPr>
      </w:pPr>
      <w:r>
        <w:rPr>
          <w:rFonts w:cs="Arial" w:asciiTheme="minorEastAsia" w:hAnsiTheme="minorEastAsia" w:eastAsiaTheme="minorEastAsia"/>
          <w:kern w:val="0"/>
          <w:sz w:val="32"/>
          <w:szCs w:val="32"/>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sz w:val="32"/>
          <w:szCs w:val="32"/>
        </w:rPr>
      </w:pPr>
      <w:r>
        <w:rPr>
          <w:rFonts w:hint="eastAsia" w:eastAsia="仿宋_GB2312" w:cs="Times New Roman"/>
          <w:snapToGrid w:val="0"/>
          <w:sz w:val="28"/>
          <w:szCs w:val="28"/>
          <w:lang w:val="en-US" w:eastAsia="zh-CN"/>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合同编号：</w:t>
      </w:r>
      <w:r>
        <w:rPr>
          <w:rFonts w:hint="eastAsia" w:ascii="宋体" w:hAnsi="宋体" w:eastAsia="宋体" w:cs="宋体"/>
          <w:kern w:val="0"/>
          <w:sz w:val="24"/>
          <w:szCs w:val="24"/>
          <w:u w:val="single"/>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签订日期：</w:t>
      </w:r>
      <w:r>
        <w:rPr>
          <w:rFonts w:hint="eastAsia" w:ascii="宋体" w:hAnsi="宋体" w:eastAsia="宋体" w:cs="宋体"/>
          <w:kern w:val="0"/>
          <w:sz w:val="24"/>
          <w:szCs w:val="24"/>
          <w:u w:val="single"/>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w:t>
      </w:r>
      <w:r>
        <w:rPr>
          <w:rFonts w:hint="eastAsia" w:ascii="宋体" w:hAnsi="宋体" w:cs="宋体"/>
          <w:kern w:val="0"/>
          <w:sz w:val="24"/>
          <w:szCs w:val="24"/>
          <w:lang w:eastAsia="zh-CN"/>
        </w:rPr>
        <w:t>流出方</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乙方（流入方）：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农村产权交易机构交易鉴证书编号： </w:t>
      </w:r>
      <w:r>
        <w:rPr>
          <w:rFonts w:hint="eastAsia" w:ascii="宋体" w:hAnsi="宋体" w:eastAsia="宋体" w:cs="宋体"/>
          <w:kern w:val="0"/>
          <w:sz w:val="24"/>
          <w:szCs w:val="24"/>
          <w:u w:val="single"/>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为维护当事人的合法权益，根据《中华人民共和国农村土地承包法</w:t>
      </w:r>
      <w:r>
        <w:rPr>
          <w:rFonts w:hint="eastAsia" w:ascii="宋体" w:hAnsi="宋体" w:cs="宋体"/>
          <w:kern w:val="0"/>
          <w:sz w:val="24"/>
          <w:szCs w:val="24"/>
          <w:lang w:eastAsia="zh-CN"/>
        </w:rPr>
        <w:t>》《</w:t>
      </w:r>
      <w:r>
        <w:rPr>
          <w:rFonts w:hint="eastAsia" w:ascii="宋体" w:hAnsi="宋体" w:eastAsia="宋体" w:cs="宋体"/>
          <w:kern w:val="0"/>
          <w:sz w:val="24"/>
          <w:szCs w:val="24"/>
        </w:rPr>
        <w:t>中华人民共和国民法典</w:t>
      </w:r>
      <w:r>
        <w:rPr>
          <w:rFonts w:hint="eastAsia" w:ascii="宋体" w:hAnsi="宋体" w:cs="宋体"/>
          <w:kern w:val="0"/>
          <w:sz w:val="24"/>
          <w:szCs w:val="24"/>
          <w:lang w:eastAsia="zh-CN"/>
        </w:rPr>
        <w:t>》《</w:t>
      </w:r>
      <w:r>
        <w:rPr>
          <w:rFonts w:hint="eastAsia" w:ascii="宋体" w:hAnsi="宋体" w:eastAsia="宋体" w:cs="宋体"/>
          <w:kern w:val="0"/>
          <w:sz w:val="24"/>
          <w:szCs w:val="24"/>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甲方愿意将其承包的位于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县（市、区）</w:t>
      </w:r>
      <w:r>
        <w:rPr>
          <w:rFonts w:hint="eastAsia" w:ascii="宋体" w:hAnsi="宋体" w:eastAsia="宋体" w:cs="宋体"/>
          <w:kern w:val="0"/>
          <w:sz w:val="24"/>
          <w:szCs w:val="24"/>
          <w:u w:val="single"/>
        </w:rPr>
        <w:t>    </w:t>
      </w:r>
      <w:r>
        <w:rPr>
          <w:rFonts w:hint="eastAsia" w:ascii="宋体" w:hAnsi="宋体" w:eastAsia="宋体" w:cs="宋体"/>
          <w:kern w:val="0"/>
          <w:sz w:val="24"/>
          <w:szCs w:val="24"/>
        </w:rPr>
        <w:t>乡（镇、街道）</w:t>
      </w:r>
      <w:r>
        <w:rPr>
          <w:rFonts w:hint="eastAsia" w:ascii="宋体" w:hAnsi="宋体" w:eastAsia="宋体" w:cs="宋体"/>
          <w:kern w:val="0"/>
          <w:sz w:val="24"/>
          <w:szCs w:val="24"/>
          <w:u w:val="single"/>
        </w:rPr>
        <w:t>    </w:t>
      </w:r>
      <w:r>
        <w:rPr>
          <w:rFonts w:hint="eastAsia" w:ascii="宋体" w:hAnsi="宋体" w:eastAsia="宋体" w:cs="宋体"/>
          <w:kern w:val="0"/>
          <w:sz w:val="24"/>
          <w:szCs w:val="24"/>
        </w:rPr>
        <w:t>村（居）</w:t>
      </w:r>
      <w:r>
        <w:rPr>
          <w:rFonts w:hint="eastAsia" w:ascii="宋体" w:hAnsi="宋体" w:eastAsia="宋体" w:cs="宋体"/>
          <w:kern w:val="0"/>
          <w:sz w:val="24"/>
          <w:szCs w:val="24"/>
          <w:u w:val="single"/>
        </w:rPr>
        <w:t>    </w:t>
      </w:r>
      <w:r>
        <w:rPr>
          <w:rFonts w:hint="eastAsia" w:ascii="宋体" w:hAnsi="宋体" w:eastAsia="宋体" w:cs="宋体"/>
          <w:kern w:val="0"/>
          <w:sz w:val="24"/>
          <w:szCs w:val="24"/>
        </w:rPr>
        <w:t>组的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亩土地（详见下表）经营权流转（出租）给乙方，从事（主营项目）</w:t>
      </w:r>
      <w:r>
        <w:rPr>
          <w:rFonts w:hint="eastAsia" w:ascii="宋体" w:hAnsi="宋体" w:eastAsia="宋体" w:cs="宋体"/>
          <w:kern w:val="0"/>
          <w:sz w:val="24"/>
          <w:szCs w:val="24"/>
          <w:u w:val="single"/>
        </w:rPr>
        <w:t>    </w:t>
      </w:r>
      <w:r>
        <w:rPr>
          <w:rFonts w:hint="eastAsia" w:ascii="宋体" w:hAnsi="宋体" w:eastAsia="宋体" w:cs="宋体"/>
          <w:kern w:val="0"/>
          <w:sz w:val="24"/>
          <w:szCs w:val="24"/>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土地承包经营权证号为</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注：地类指流转前土地利用类型，可分为水田、旱地、水浇地、果园、茶园、其他等；地力等级评定执行</w:t>
      </w:r>
      <w:r>
        <w:rPr>
          <w:rFonts w:hint="eastAsia" w:ascii="宋体" w:hAnsi="宋体" w:cs="宋体"/>
          <w:kern w:val="0"/>
          <w:sz w:val="24"/>
          <w:szCs w:val="24"/>
          <w:lang w:eastAsia="zh-CN"/>
        </w:rPr>
        <w:t>农业农村部</w:t>
      </w:r>
      <w:r>
        <w:rPr>
          <w:rFonts w:hint="eastAsia" w:ascii="宋体" w:hAnsi="宋体" w:eastAsia="宋体" w:cs="宋体"/>
          <w:kern w:val="0"/>
          <w:sz w:val="24"/>
          <w:szCs w:val="24"/>
        </w:rPr>
        <w:t>《全国耕地类型区、耕地地力等级划分标准》（NY/T 309—1996），分一</w:t>
      </w:r>
      <w:r>
        <w:rPr>
          <w:rFonts w:hint="eastAsia" w:ascii="宋体" w:hAnsi="宋体" w:cs="宋体"/>
          <w:kern w:val="0"/>
          <w:sz w:val="24"/>
          <w:szCs w:val="24"/>
          <w:lang w:eastAsia="zh-CN"/>
        </w:rPr>
        <w:t>～</w:t>
      </w:r>
      <w:r>
        <w:rPr>
          <w:rFonts w:hint="eastAsia" w:ascii="宋体" w:hAnsi="宋体" w:eastAsia="宋体" w:cs="宋体"/>
          <w:kern w:val="0"/>
          <w:sz w:val="24"/>
          <w:szCs w:val="24"/>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土地流转（租赁）期限为</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年，自</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日起至</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日止（最长不得超过土地承包期剩余期限）。甲方应于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第一年流转价款为人民币</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元，以后递增方式及比例为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 xml:space="preserve">天内乙方向甲方（或乡镇三资委托代理中心）一次性支付土地流转价款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流转价款为每年每亩</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斤</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稻谷（稻谷等级），以后递增方式及比例为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天内乙方向甲方（或乡镇三资委托代理中心）一次性支付土地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cs="宋体"/>
          <w:kern w:val="0"/>
          <w:sz w:val="24"/>
          <w:szCs w:val="24"/>
          <w:lang w:val="en-US" w:eastAsia="zh-CN"/>
        </w:rPr>
        <w:t>流转期满</w:t>
      </w:r>
      <w:r>
        <w:rPr>
          <w:rFonts w:hint="eastAsia" w:ascii="宋体" w:hAnsi="宋体" w:eastAsia="宋体" w:cs="宋体"/>
          <w:kern w:val="0"/>
          <w:sz w:val="24"/>
          <w:szCs w:val="24"/>
        </w:rPr>
        <w:t>或</w:t>
      </w:r>
      <w:r>
        <w:rPr>
          <w:rFonts w:hint="eastAsia" w:ascii="宋体" w:hAnsi="宋体" w:cs="宋体"/>
          <w:kern w:val="0"/>
          <w:sz w:val="24"/>
          <w:szCs w:val="24"/>
          <w:lang w:eastAsia="zh-CN"/>
        </w:rPr>
        <w:t>终结</w:t>
      </w:r>
      <w:r>
        <w:rPr>
          <w:rFonts w:hint="eastAsia" w:ascii="宋体" w:hAnsi="宋体" w:eastAsia="宋体" w:cs="宋体"/>
          <w:kern w:val="0"/>
          <w:sz w:val="24"/>
          <w:szCs w:val="24"/>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8.</w:t>
      </w:r>
      <w:r>
        <w:rPr>
          <w:rFonts w:hint="eastAsia" w:ascii="宋体" w:hAnsi="宋体" w:eastAsia="宋体" w:cs="宋体"/>
          <w:kern w:val="0"/>
          <w:sz w:val="24"/>
          <w:szCs w:val="24"/>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第五条 合同的变更、解除和</w:t>
      </w:r>
      <w:r>
        <w:rPr>
          <w:rFonts w:hint="eastAsia" w:ascii="宋体" w:hAnsi="宋体" w:cs="宋体"/>
          <w:kern w:val="0"/>
          <w:sz w:val="24"/>
          <w:szCs w:val="24"/>
          <w:lang w:eastAsia="zh-CN"/>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（一）本合同效力不受甲乙双方法定代表人变动影响，也不因集体经济组织的分立或合并而变更或解除。任何一方不得随意</w:t>
      </w:r>
      <w:r>
        <w:rPr>
          <w:rFonts w:hint="eastAsia" w:ascii="宋体" w:hAnsi="宋体" w:cs="宋体"/>
          <w:kern w:val="0"/>
          <w:sz w:val="24"/>
          <w:szCs w:val="24"/>
          <w:lang w:eastAsia="zh-CN"/>
        </w:rPr>
        <w:t>终结</w:t>
      </w:r>
      <w:r>
        <w:rPr>
          <w:rFonts w:hint="eastAsia" w:ascii="宋体" w:hAnsi="宋体" w:eastAsia="宋体" w:cs="宋体"/>
          <w:kern w:val="0"/>
          <w:sz w:val="24"/>
          <w:szCs w:val="24"/>
        </w:rPr>
        <w:t>合同。因不可抗</w:t>
      </w:r>
      <w:r>
        <w:rPr>
          <w:rFonts w:hint="eastAsia" w:ascii="宋体" w:hAnsi="宋体" w:cs="宋体"/>
          <w:kern w:val="0"/>
          <w:sz w:val="24"/>
          <w:szCs w:val="24"/>
          <w:lang w:eastAsia="zh-CN"/>
        </w:rPr>
        <w:t>拒的</w:t>
      </w:r>
      <w:r>
        <w:rPr>
          <w:rFonts w:hint="eastAsia" w:ascii="宋体" w:hAnsi="宋体" w:eastAsia="宋体" w:cs="宋体"/>
          <w:kern w:val="0"/>
          <w:sz w:val="24"/>
          <w:szCs w:val="24"/>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（二）合同期满后，甲方有权收回该土地的经营权，乙方应清理承包土地上的所建设施，在合同期满或</w:t>
      </w:r>
      <w:r>
        <w:rPr>
          <w:rFonts w:hint="eastAsia" w:ascii="宋体" w:hAnsi="宋体" w:cs="宋体"/>
          <w:kern w:val="0"/>
          <w:sz w:val="24"/>
          <w:szCs w:val="24"/>
          <w:lang w:eastAsia="zh-CN"/>
        </w:rPr>
        <w:t>终结</w:t>
      </w:r>
      <w:r>
        <w:rPr>
          <w:rFonts w:hint="eastAsia" w:ascii="宋体" w:hAnsi="宋体" w:eastAsia="宋体" w:cs="宋体"/>
          <w:kern w:val="0"/>
          <w:sz w:val="24"/>
          <w:szCs w:val="24"/>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（四）有下列情况之一者，本合同可以解除或</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合同期内，如因国家及农业基础设施占用或征用该土地的，本合同自动</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逾期未交纳土地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eastAsia="宋体" w:cs="宋体"/>
          <w:kern w:val="0"/>
          <w:sz w:val="24"/>
          <w:szCs w:val="24"/>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乙方逾期支付流转费用，每延迟一天，按应流转费用的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甲方逾期交付土地，每延迟一天，按流转费用的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3.</w:t>
      </w:r>
      <w:r>
        <w:rPr>
          <w:rFonts w:hint="eastAsia" w:ascii="宋体" w:hAnsi="宋体" w:eastAsia="宋体" w:cs="宋体"/>
          <w:kern w:val="0"/>
          <w:sz w:val="24"/>
          <w:szCs w:val="24"/>
        </w:rPr>
        <w:t>其他需说明的事项</w:t>
      </w:r>
      <w:r>
        <w:rPr>
          <w:rFonts w:hint="eastAsia" w:ascii="宋体" w:hAnsi="宋体" w:cs="宋体"/>
          <w:kern w:val="0"/>
          <w:sz w:val="24"/>
          <w:szCs w:val="24"/>
          <w:lang w:eastAsia="zh-CN"/>
        </w:rPr>
        <w:t>：</w:t>
      </w:r>
      <w:r>
        <w:rPr>
          <w:rFonts w:hint="eastAsia" w:ascii="宋体" w:hAnsi="宋体" w:eastAsia="宋体" w:cs="宋体"/>
          <w:kern w:val="0"/>
          <w:sz w:val="24"/>
          <w:szCs w:val="24"/>
          <w:u w:val="single"/>
        </w:rPr>
        <w:t>                           </w:t>
      </w:r>
      <w:r>
        <w:rPr>
          <w:rFonts w:hint="eastAsia" w:ascii="宋体" w:hAnsi="宋体" w:eastAsia="宋体" w:cs="宋体"/>
          <w:kern w:val="0"/>
          <w:sz w:val="24"/>
          <w:szCs w:val="24"/>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kern w:val="0"/>
          <w:sz w:val="24"/>
          <w:szCs w:val="24"/>
          <w:u w:val="single"/>
        </w:rPr>
        <w:t>     </w:t>
      </w:r>
      <w:r>
        <w:rPr>
          <w:rFonts w:hint="eastAsia" w:ascii="宋体" w:hAnsi="宋体" w:eastAsia="宋体" w:cs="宋体"/>
          <w:kern w:val="0"/>
          <w:sz w:val="24"/>
          <w:szCs w:val="24"/>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本合同自双方签字后生效。经协商，决定</w:t>
      </w:r>
      <w:r>
        <w:rPr>
          <w:rFonts w:hint="eastAsia" w:ascii="宋体" w:hAnsi="宋体" w:eastAsia="宋体" w:cs="宋体"/>
          <w:kern w:val="0"/>
          <w:sz w:val="24"/>
          <w:szCs w:val="24"/>
          <w:u w:val="single"/>
        </w:rPr>
        <w:t>    </w:t>
      </w:r>
      <w:r>
        <w:rPr>
          <w:rFonts w:hint="eastAsia" w:ascii="宋体" w:hAnsi="宋体" w:eastAsia="宋体" w:cs="宋体"/>
          <w:kern w:val="0"/>
          <w:sz w:val="24"/>
          <w:szCs w:val="24"/>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334158D-0288-4AB1-A450-742DA6BF980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9DF05312-4F80-4000-816A-F5342EBCD711}"/>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5B9AD2E1-7113-419F-8C9D-28E7E9D2F2EF}"/>
  </w:font>
  <w:font w:name="KSOF6B657194">
    <w:panose1 w:val="02020500000000000000"/>
    <w:charset w:val="88"/>
    <w:family w:val="auto"/>
    <w:pitch w:val="default"/>
    <w:sig w:usb0="00000001" w:usb1="00000000" w:usb2="00000000" w:usb3="00000000" w:csb0="0010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8"/>
          <w:jc w:val="center"/>
        </w:pPr>
        <w:r>
          <w:fldChar w:fldCharType="begin"/>
        </w:r>
        <w:r>
          <w:instrText xml:space="preserve">PAGE   \* MERGEFORMAT</w:instrText>
        </w:r>
        <w:r>
          <w:fldChar w:fldCharType="separate"/>
        </w:r>
        <w:r>
          <w:rPr>
            <w:lang w:val="zh-CN"/>
          </w:rPr>
          <w:t>15</w:t>
        </w:r>
        <w:r>
          <w:fldChar w:fldCharType="end"/>
        </w:r>
      </w:p>
    </w:sdtContent>
  </w:sdt>
  <w:p w14:paraId="4FEA255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9"/>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301AC6"/>
    <w:rsid w:val="0B62538F"/>
    <w:rsid w:val="0B9A6334"/>
    <w:rsid w:val="0BBC2B25"/>
    <w:rsid w:val="0C41302A"/>
    <w:rsid w:val="0C954FB5"/>
    <w:rsid w:val="0C9C1066"/>
    <w:rsid w:val="0D9F625A"/>
    <w:rsid w:val="0DE90421"/>
    <w:rsid w:val="0E7B6CC7"/>
    <w:rsid w:val="0EAC0C2F"/>
    <w:rsid w:val="0EB2798B"/>
    <w:rsid w:val="0EB421D9"/>
    <w:rsid w:val="0EC334E1"/>
    <w:rsid w:val="0F154152"/>
    <w:rsid w:val="0F931DEF"/>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43370A"/>
    <w:rsid w:val="1C4A1A87"/>
    <w:rsid w:val="1CAF35E4"/>
    <w:rsid w:val="1CDB34F5"/>
    <w:rsid w:val="1D0C4B86"/>
    <w:rsid w:val="1D797AC3"/>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6C09A9"/>
    <w:rsid w:val="226D31C7"/>
    <w:rsid w:val="22720F54"/>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B71DD0"/>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A177009"/>
    <w:rsid w:val="2A321A45"/>
    <w:rsid w:val="2AE57C31"/>
    <w:rsid w:val="2B581684"/>
    <w:rsid w:val="2B68667F"/>
    <w:rsid w:val="2B786611"/>
    <w:rsid w:val="2B795EE5"/>
    <w:rsid w:val="2BA85813"/>
    <w:rsid w:val="2BA900D4"/>
    <w:rsid w:val="2C1616DB"/>
    <w:rsid w:val="2C1B6F9C"/>
    <w:rsid w:val="2C416A03"/>
    <w:rsid w:val="2C583D4C"/>
    <w:rsid w:val="2C7F577D"/>
    <w:rsid w:val="2CA945A8"/>
    <w:rsid w:val="2D4F5C86"/>
    <w:rsid w:val="2D7629A2"/>
    <w:rsid w:val="2D9C6D5B"/>
    <w:rsid w:val="2D9D5F13"/>
    <w:rsid w:val="2DC24DA9"/>
    <w:rsid w:val="2E2C2265"/>
    <w:rsid w:val="2E5642BC"/>
    <w:rsid w:val="2E6958EF"/>
    <w:rsid w:val="2E9E702D"/>
    <w:rsid w:val="2ECB2EFB"/>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AE7CC9"/>
    <w:rsid w:val="32B00D56"/>
    <w:rsid w:val="32C4034C"/>
    <w:rsid w:val="32F2354C"/>
    <w:rsid w:val="32F43417"/>
    <w:rsid w:val="33102351"/>
    <w:rsid w:val="3325289C"/>
    <w:rsid w:val="33641229"/>
    <w:rsid w:val="339B7340"/>
    <w:rsid w:val="33B06C14"/>
    <w:rsid w:val="33B63F0B"/>
    <w:rsid w:val="342D5FA4"/>
    <w:rsid w:val="344057F2"/>
    <w:rsid w:val="34621DF9"/>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DE06F1"/>
    <w:rsid w:val="3B9A3993"/>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9403CA"/>
    <w:rsid w:val="45BE2A1A"/>
    <w:rsid w:val="45EC202F"/>
    <w:rsid w:val="45EE473E"/>
    <w:rsid w:val="46461697"/>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6E5446"/>
    <w:rsid w:val="49C83E68"/>
    <w:rsid w:val="49C94CF6"/>
    <w:rsid w:val="49D61FF8"/>
    <w:rsid w:val="49E73693"/>
    <w:rsid w:val="49F57849"/>
    <w:rsid w:val="4A0212C6"/>
    <w:rsid w:val="4A021716"/>
    <w:rsid w:val="4A0B0F07"/>
    <w:rsid w:val="4A2F399F"/>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EE6DB8"/>
    <w:rsid w:val="4FF0236A"/>
    <w:rsid w:val="5003209D"/>
    <w:rsid w:val="506318B9"/>
    <w:rsid w:val="50FA4744"/>
    <w:rsid w:val="511D420E"/>
    <w:rsid w:val="515525DF"/>
    <w:rsid w:val="515E0A69"/>
    <w:rsid w:val="517F39A6"/>
    <w:rsid w:val="520420FD"/>
    <w:rsid w:val="52295317"/>
    <w:rsid w:val="523A79B4"/>
    <w:rsid w:val="524E2E38"/>
    <w:rsid w:val="52860D64"/>
    <w:rsid w:val="52993D45"/>
    <w:rsid w:val="52C10909"/>
    <w:rsid w:val="52C675ED"/>
    <w:rsid w:val="52CD0741"/>
    <w:rsid w:val="52DE46FC"/>
    <w:rsid w:val="5312396D"/>
    <w:rsid w:val="534568DB"/>
    <w:rsid w:val="53471293"/>
    <w:rsid w:val="5394300C"/>
    <w:rsid w:val="53A92F5C"/>
    <w:rsid w:val="53B139D4"/>
    <w:rsid w:val="53E14583"/>
    <w:rsid w:val="54225A69"/>
    <w:rsid w:val="54513548"/>
    <w:rsid w:val="549D115D"/>
    <w:rsid w:val="549F1A94"/>
    <w:rsid w:val="55801A9A"/>
    <w:rsid w:val="55F3226C"/>
    <w:rsid w:val="56150435"/>
    <w:rsid w:val="56E322E1"/>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B716904"/>
    <w:rsid w:val="5BB07457"/>
    <w:rsid w:val="5BB71F8E"/>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6D6A29"/>
    <w:rsid w:val="5FA25CD8"/>
    <w:rsid w:val="60536017"/>
    <w:rsid w:val="60A76964"/>
    <w:rsid w:val="60B92304"/>
    <w:rsid w:val="60C27AD9"/>
    <w:rsid w:val="60C527CC"/>
    <w:rsid w:val="614627F7"/>
    <w:rsid w:val="617E17A0"/>
    <w:rsid w:val="61B52BB6"/>
    <w:rsid w:val="61B96A60"/>
    <w:rsid w:val="61D415F5"/>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B0A3E88"/>
    <w:rsid w:val="6B594A66"/>
    <w:rsid w:val="6BD3071E"/>
    <w:rsid w:val="6C112375"/>
    <w:rsid w:val="6C565081"/>
    <w:rsid w:val="6CC91B21"/>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1A1328"/>
    <w:rsid w:val="73591BAE"/>
    <w:rsid w:val="749A7CAD"/>
    <w:rsid w:val="74FE2171"/>
    <w:rsid w:val="75207376"/>
    <w:rsid w:val="75215245"/>
    <w:rsid w:val="75881403"/>
    <w:rsid w:val="75D7705D"/>
    <w:rsid w:val="760A2638"/>
    <w:rsid w:val="76197675"/>
    <w:rsid w:val="76F36521"/>
    <w:rsid w:val="77133079"/>
    <w:rsid w:val="77471FC0"/>
    <w:rsid w:val="77693EE1"/>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A55FC"/>
    <w:rsid w:val="7CC47472"/>
    <w:rsid w:val="7D007C96"/>
    <w:rsid w:val="7D2F3C22"/>
    <w:rsid w:val="7D302340"/>
    <w:rsid w:val="7DFD162B"/>
    <w:rsid w:val="7E0B01EB"/>
    <w:rsid w:val="7E2D63B4"/>
    <w:rsid w:val="7E3C2153"/>
    <w:rsid w:val="7E470AF8"/>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alloon Text"/>
    <w:basedOn w:val="1"/>
    <w:link w:val="31"/>
    <w:unhideWhenUsed/>
    <w:qFormat/>
    <w:uiPriority w:val="99"/>
    <w:rPr>
      <w:sz w:val="18"/>
      <w:szCs w:val="18"/>
    </w:rPr>
  </w:style>
  <w:style w:type="paragraph" w:styleId="8">
    <w:name w:val="footer"/>
    <w:basedOn w:val="1"/>
    <w:link w:val="29"/>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5"/>
    <w:next w:val="1"/>
    <w:qFormat/>
    <w:uiPriority w:val="0"/>
    <w:pPr>
      <w:ind w:firstLine="420" w:firstLineChars="200"/>
    </w:p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9"/>
    <w:qFormat/>
    <w:uiPriority w:val="99"/>
    <w:rPr>
      <w:rFonts w:ascii="Times New Roman" w:hAnsi="Times New Roman" w:eastAsia="宋体" w:cs="Times New Roman"/>
      <w:sz w:val="18"/>
      <w:szCs w:val="18"/>
    </w:rPr>
  </w:style>
  <w:style w:type="character" w:customStyle="1" w:styleId="29">
    <w:name w:val="页脚 Char"/>
    <w:basedOn w:val="14"/>
    <w:link w:val="8"/>
    <w:qFormat/>
    <w:uiPriority w:val="99"/>
    <w:rPr>
      <w:rFonts w:ascii="Times New Roman" w:hAnsi="Times New Roman" w:eastAsia="宋体" w:cs="Times New Roman"/>
      <w:sz w:val="18"/>
      <w:szCs w:val="18"/>
    </w:rPr>
  </w:style>
  <w:style w:type="character" w:customStyle="1" w:styleId="30">
    <w:name w:val="标题 6 Char"/>
    <w:basedOn w:val="14"/>
    <w:link w:val="3"/>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7305</Words>
  <Characters>7807</Characters>
  <Lines>75</Lines>
  <Paragraphs>21</Paragraphs>
  <TotalTime>0</TotalTime>
  <ScaleCrop>false</ScaleCrop>
  <LinksUpToDate>false</LinksUpToDate>
  <CharactersWithSpaces>8540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2026-06-18T06:39:28Z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